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E02" w:rsidRPr="005E620E" w:rsidRDefault="00DE0E02" w:rsidP="00DE0E02">
      <w:pPr>
        <w:spacing w:before="60" w:after="0" w:line="240" w:lineRule="auto"/>
        <w:jc w:val="center"/>
        <w:rPr>
          <w:rFonts w:ascii="Times New Roman" w:hAnsi="Times New Roman"/>
          <w:b/>
          <w:sz w:val="24"/>
          <w:szCs w:val="24"/>
        </w:rPr>
      </w:pPr>
      <w:r w:rsidRPr="00CA5A71">
        <w:rPr>
          <w:rFonts w:ascii="Times New Roman" w:hAnsi="Times New Roman"/>
          <w:b/>
          <w:sz w:val="24"/>
          <w:szCs w:val="24"/>
        </w:rPr>
        <w:t>V</w:t>
      </w:r>
      <w:r>
        <w:rPr>
          <w:rFonts w:ascii="Times New Roman" w:hAnsi="Times New Roman"/>
          <w:b/>
          <w:sz w:val="24"/>
          <w:szCs w:val="24"/>
        </w:rPr>
        <w:t>.</w:t>
      </w:r>
      <w:r w:rsidRPr="00CA5A71">
        <w:rPr>
          <w:rFonts w:ascii="Times New Roman" w:hAnsi="Times New Roman"/>
          <w:b/>
          <w:sz w:val="24"/>
          <w:szCs w:val="24"/>
        </w:rPr>
        <w:t xml:space="preserve"> CELE I WSKAŹNIKI</w:t>
      </w:r>
    </w:p>
    <w:p w:rsidR="00DE0E02" w:rsidRPr="00CA5A71" w:rsidRDefault="00DE0E02" w:rsidP="00DE0E02">
      <w:pPr>
        <w:spacing w:before="60" w:after="0" w:line="240" w:lineRule="auto"/>
        <w:jc w:val="both"/>
        <w:rPr>
          <w:rFonts w:ascii="Times New Roman" w:hAnsi="Times New Roman"/>
          <w:sz w:val="24"/>
          <w:szCs w:val="24"/>
        </w:rPr>
      </w:pPr>
      <w:r w:rsidRPr="00CA5A71">
        <w:rPr>
          <w:rFonts w:ascii="Times New Roman" w:hAnsi="Times New Roman"/>
          <w:sz w:val="24"/>
          <w:szCs w:val="24"/>
        </w:rPr>
        <w:t xml:space="preserve">Misją LGD CIW jest rozwój potencjału regionu w oparciu o zasoby naturalne i kreowane zasoby ludzkie. </w:t>
      </w:r>
      <w:r>
        <w:rPr>
          <w:rFonts w:ascii="Times New Roman" w:hAnsi="Times New Roman"/>
          <w:sz w:val="24"/>
          <w:szCs w:val="24"/>
        </w:rPr>
        <w:br/>
      </w:r>
      <w:r w:rsidRPr="00CA5A71">
        <w:rPr>
          <w:rFonts w:ascii="Times New Roman" w:hAnsi="Times New Roman"/>
          <w:sz w:val="24"/>
          <w:szCs w:val="24"/>
        </w:rPr>
        <w:t xml:space="preserve">W ramach LSR zapanowano więc cele i przedsięwzięcia, które w największym stopniu służą realizacji misji LGD, a jednocześnie są zgodne z przepisami PROW na lata 2014-2020. Wstępny projekt celów i przedsięwzięć autorstwa zespołu roboczego był poddawany wielokrotnym zmianom. W trakcie dwóch warsztatów konsultacyjnych przeformułowano ich brzmienie i doprecyzowano kluczowe zapisy. Kolejne zmiany pojawiły się po analizie zgłoszonych do biura LGD fiszek projektowych, które pokazały, jakimi typami projektów są naprawdę zainteresowani mieszkańcy i rozmaite podmioty/instytucje (jakie pomysły chcieliby złożyć w formie wniosków do LGD). Na ostatnim etapie zespół ponownie skorygował pewne zapisy w związku z wytycznymi </w:t>
      </w:r>
      <w:proofErr w:type="spellStart"/>
      <w:r w:rsidRPr="00CA5A71">
        <w:rPr>
          <w:rFonts w:ascii="Times New Roman" w:hAnsi="Times New Roman"/>
          <w:sz w:val="24"/>
          <w:szCs w:val="24"/>
        </w:rPr>
        <w:t>MRiRW</w:t>
      </w:r>
      <w:proofErr w:type="spellEnd"/>
      <w:r w:rsidRPr="00CA5A71">
        <w:rPr>
          <w:rFonts w:ascii="Times New Roman" w:hAnsi="Times New Roman"/>
          <w:sz w:val="24"/>
          <w:szCs w:val="24"/>
        </w:rPr>
        <w:t>. W ramach LSR na lata 2014-2020 LGD CIW postanowiła realizować trzy cele ogólne, za pomocą zestawu 4 celów szczegółowych i 8 przedsięwzięć.</w:t>
      </w:r>
    </w:p>
    <w:p w:rsidR="00DE0E02" w:rsidRPr="00CA5A71" w:rsidRDefault="00DE0E02" w:rsidP="00DE0E02">
      <w:pPr>
        <w:spacing w:before="60" w:after="0" w:line="240" w:lineRule="auto"/>
        <w:jc w:val="both"/>
        <w:rPr>
          <w:rFonts w:ascii="Times New Roman" w:hAnsi="Times New Roman"/>
          <w:b/>
          <w:sz w:val="24"/>
          <w:szCs w:val="24"/>
        </w:rPr>
      </w:pPr>
      <w:r w:rsidRPr="00CA5A71">
        <w:rPr>
          <w:rFonts w:ascii="Times New Roman" w:hAnsi="Times New Roman"/>
          <w:b/>
          <w:sz w:val="24"/>
          <w:szCs w:val="24"/>
        </w:rPr>
        <w:t>Cel ogólny 1: Wsparcie rozwoju gospodarczego i konkurencyjnośc</w:t>
      </w:r>
      <w:r>
        <w:rPr>
          <w:rFonts w:ascii="Times New Roman" w:hAnsi="Times New Roman"/>
          <w:b/>
          <w:sz w:val="24"/>
          <w:szCs w:val="24"/>
        </w:rPr>
        <w:t>i obszaru LSR do 2023</w:t>
      </w:r>
      <w:r w:rsidRPr="00CA5A71">
        <w:rPr>
          <w:rFonts w:ascii="Times New Roman" w:hAnsi="Times New Roman"/>
          <w:b/>
          <w:sz w:val="24"/>
          <w:szCs w:val="24"/>
        </w:rPr>
        <w:t xml:space="preserve"> r.</w:t>
      </w:r>
    </w:p>
    <w:p w:rsidR="00DE0E02" w:rsidRPr="00CA5A71" w:rsidRDefault="00DE0E02" w:rsidP="00DE0E02">
      <w:pPr>
        <w:spacing w:before="60" w:after="0" w:line="240" w:lineRule="auto"/>
        <w:jc w:val="both"/>
        <w:rPr>
          <w:rFonts w:ascii="Times New Roman" w:hAnsi="Times New Roman"/>
          <w:sz w:val="24"/>
          <w:szCs w:val="24"/>
        </w:rPr>
      </w:pPr>
      <w:r w:rsidRPr="00CA5A71">
        <w:rPr>
          <w:rFonts w:ascii="Times New Roman" w:hAnsi="Times New Roman"/>
          <w:sz w:val="24"/>
          <w:szCs w:val="24"/>
        </w:rPr>
        <w:t>Cel szczegółowy 1.1: Rozwój przedsiębi</w:t>
      </w:r>
      <w:r>
        <w:rPr>
          <w:rFonts w:ascii="Times New Roman" w:hAnsi="Times New Roman"/>
          <w:sz w:val="24"/>
          <w:szCs w:val="24"/>
        </w:rPr>
        <w:t>orczości na obszarze LSR do 2023</w:t>
      </w:r>
      <w:r w:rsidRPr="00CA5A71">
        <w:rPr>
          <w:rFonts w:ascii="Times New Roman" w:hAnsi="Times New Roman"/>
          <w:sz w:val="24"/>
          <w:szCs w:val="24"/>
        </w:rPr>
        <w:t xml:space="preserve"> r.</w:t>
      </w:r>
    </w:p>
    <w:p w:rsidR="00DE0E02" w:rsidRPr="00CA5A71" w:rsidRDefault="00DE0E02" w:rsidP="00DE0E02">
      <w:pPr>
        <w:spacing w:before="60" w:after="0" w:line="240" w:lineRule="auto"/>
        <w:jc w:val="both"/>
        <w:rPr>
          <w:rFonts w:ascii="Times New Roman" w:hAnsi="Times New Roman"/>
          <w:sz w:val="24"/>
          <w:szCs w:val="24"/>
        </w:rPr>
      </w:pPr>
      <w:r w:rsidRPr="00CA5A71">
        <w:rPr>
          <w:rFonts w:ascii="Times New Roman" w:hAnsi="Times New Roman"/>
          <w:sz w:val="24"/>
          <w:szCs w:val="24"/>
        </w:rPr>
        <w:t>Przedsięwzięcia: 1.1.1 Zakładanie działalności gospodarczej</w:t>
      </w:r>
    </w:p>
    <w:p w:rsidR="00DE0E02" w:rsidRPr="00CA5A71" w:rsidRDefault="00DE0E02" w:rsidP="00DE0E02">
      <w:pPr>
        <w:spacing w:before="60" w:after="0" w:line="240" w:lineRule="auto"/>
        <w:jc w:val="both"/>
        <w:rPr>
          <w:rFonts w:ascii="Times New Roman" w:hAnsi="Times New Roman"/>
          <w:sz w:val="24"/>
          <w:szCs w:val="24"/>
        </w:rPr>
      </w:pPr>
      <w:r w:rsidRPr="00CA5A71">
        <w:rPr>
          <w:rFonts w:ascii="Times New Roman" w:hAnsi="Times New Roman"/>
          <w:sz w:val="24"/>
          <w:szCs w:val="24"/>
        </w:rPr>
        <w:tab/>
      </w:r>
      <w:r w:rsidRPr="00CA5A71">
        <w:rPr>
          <w:rFonts w:ascii="Times New Roman" w:hAnsi="Times New Roman"/>
          <w:sz w:val="24"/>
          <w:szCs w:val="24"/>
        </w:rPr>
        <w:tab/>
        <w:t xml:space="preserve"> </w:t>
      </w:r>
      <w:r>
        <w:rPr>
          <w:rFonts w:ascii="Times New Roman" w:hAnsi="Times New Roman"/>
          <w:sz w:val="24"/>
          <w:szCs w:val="24"/>
        </w:rPr>
        <w:t xml:space="preserve">  </w:t>
      </w:r>
      <w:r w:rsidRPr="00CA5A71">
        <w:rPr>
          <w:rFonts w:ascii="Times New Roman" w:hAnsi="Times New Roman"/>
          <w:sz w:val="24"/>
          <w:szCs w:val="24"/>
        </w:rPr>
        <w:t xml:space="preserve"> 1.1.2 Rozwój działalności gospodarczej</w:t>
      </w:r>
    </w:p>
    <w:p w:rsidR="00DE0E02" w:rsidRPr="00CA5A71" w:rsidRDefault="00DE0E02" w:rsidP="00DE0E02">
      <w:pPr>
        <w:spacing w:before="60" w:after="0" w:line="240" w:lineRule="auto"/>
        <w:jc w:val="both"/>
        <w:rPr>
          <w:rFonts w:ascii="Times New Roman" w:hAnsi="Times New Roman"/>
          <w:b/>
          <w:sz w:val="24"/>
          <w:szCs w:val="24"/>
        </w:rPr>
      </w:pPr>
      <w:r w:rsidRPr="00CA5A71">
        <w:rPr>
          <w:rFonts w:ascii="Times New Roman" w:hAnsi="Times New Roman"/>
          <w:b/>
          <w:sz w:val="24"/>
          <w:szCs w:val="24"/>
        </w:rPr>
        <w:t>Cel ogólny 2: Aktywizacja mieszkańców obszaru LSR i budowa</w:t>
      </w:r>
      <w:r>
        <w:rPr>
          <w:rFonts w:ascii="Times New Roman" w:hAnsi="Times New Roman"/>
          <w:b/>
          <w:sz w:val="24"/>
          <w:szCs w:val="24"/>
        </w:rPr>
        <w:t>nie kapitału społecznego do 2023</w:t>
      </w:r>
      <w:r w:rsidRPr="00CA5A71">
        <w:rPr>
          <w:rFonts w:ascii="Times New Roman" w:hAnsi="Times New Roman"/>
          <w:b/>
          <w:sz w:val="24"/>
          <w:szCs w:val="24"/>
        </w:rPr>
        <w:t xml:space="preserve"> r.</w:t>
      </w:r>
    </w:p>
    <w:p w:rsidR="00DE0E02" w:rsidRPr="00CA5A71" w:rsidRDefault="00DE0E02" w:rsidP="00DE0E02">
      <w:pPr>
        <w:spacing w:before="60" w:after="0" w:line="240" w:lineRule="auto"/>
        <w:jc w:val="both"/>
        <w:rPr>
          <w:rFonts w:ascii="Times New Roman" w:hAnsi="Times New Roman"/>
          <w:sz w:val="24"/>
          <w:szCs w:val="24"/>
        </w:rPr>
      </w:pPr>
      <w:r w:rsidRPr="00CA5A71">
        <w:rPr>
          <w:rFonts w:ascii="Times New Roman" w:hAnsi="Times New Roman"/>
          <w:sz w:val="24"/>
          <w:szCs w:val="24"/>
        </w:rPr>
        <w:t>Cel szczegółowy 2.1: Aktywizacja i integracja mies</w:t>
      </w:r>
      <w:r>
        <w:rPr>
          <w:rFonts w:ascii="Times New Roman" w:hAnsi="Times New Roman"/>
          <w:sz w:val="24"/>
          <w:szCs w:val="24"/>
        </w:rPr>
        <w:t>zkańców obszaru LSR do 2023</w:t>
      </w:r>
      <w:r w:rsidRPr="00CA5A71">
        <w:rPr>
          <w:rFonts w:ascii="Times New Roman" w:hAnsi="Times New Roman"/>
          <w:sz w:val="24"/>
          <w:szCs w:val="24"/>
        </w:rPr>
        <w:t xml:space="preserve"> r.</w:t>
      </w:r>
    </w:p>
    <w:p w:rsidR="00DE0E02" w:rsidRPr="00CA5A71" w:rsidRDefault="00DE0E02" w:rsidP="00DE0E02">
      <w:pPr>
        <w:spacing w:before="60" w:after="0" w:line="240" w:lineRule="auto"/>
        <w:jc w:val="both"/>
        <w:rPr>
          <w:rFonts w:ascii="Times New Roman" w:hAnsi="Times New Roman"/>
          <w:sz w:val="24"/>
          <w:szCs w:val="24"/>
        </w:rPr>
      </w:pPr>
      <w:r w:rsidRPr="00CA5A71">
        <w:rPr>
          <w:rFonts w:ascii="Times New Roman" w:hAnsi="Times New Roman"/>
          <w:sz w:val="24"/>
          <w:szCs w:val="24"/>
        </w:rPr>
        <w:t>Przedsięwzięcia: 2.1.1 Działania aktywizujące i integrujące mieszkańców</w:t>
      </w:r>
    </w:p>
    <w:p w:rsidR="00DE0E02" w:rsidRPr="00CA5A71" w:rsidRDefault="00DE0E02" w:rsidP="00DE0E02">
      <w:pPr>
        <w:spacing w:before="60" w:after="0" w:line="240" w:lineRule="auto"/>
        <w:jc w:val="both"/>
        <w:rPr>
          <w:rFonts w:ascii="Times New Roman" w:hAnsi="Times New Roman"/>
          <w:sz w:val="24"/>
          <w:szCs w:val="24"/>
        </w:rPr>
      </w:pPr>
      <w:r w:rsidRPr="00CA5A71">
        <w:rPr>
          <w:rFonts w:ascii="Times New Roman" w:hAnsi="Times New Roman"/>
          <w:sz w:val="24"/>
          <w:szCs w:val="24"/>
        </w:rPr>
        <w:tab/>
      </w:r>
      <w:r w:rsidRPr="00CA5A71">
        <w:rPr>
          <w:rFonts w:ascii="Times New Roman" w:hAnsi="Times New Roman"/>
          <w:sz w:val="24"/>
          <w:szCs w:val="24"/>
        </w:rPr>
        <w:tab/>
        <w:t xml:space="preserve">  2.1.2 Funkcjonowanie LGD</w:t>
      </w:r>
    </w:p>
    <w:p w:rsidR="00DE0E02" w:rsidRDefault="00DE0E02" w:rsidP="00DE0E02">
      <w:pPr>
        <w:spacing w:before="60" w:after="0" w:line="240" w:lineRule="auto"/>
        <w:jc w:val="both"/>
        <w:rPr>
          <w:rFonts w:ascii="Times New Roman" w:hAnsi="Times New Roman"/>
          <w:sz w:val="24"/>
          <w:szCs w:val="24"/>
        </w:rPr>
      </w:pPr>
      <w:r w:rsidRPr="00CA5A71">
        <w:rPr>
          <w:rFonts w:ascii="Times New Roman" w:hAnsi="Times New Roman"/>
          <w:sz w:val="24"/>
          <w:szCs w:val="24"/>
        </w:rPr>
        <w:tab/>
      </w:r>
      <w:r w:rsidRPr="00CA5A71">
        <w:rPr>
          <w:rFonts w:ascii="Times New Roman" w:hAnsi="Times New Roman"/>
          <w:sz w:val="24"/>
          <w:szCs w:val="24"/>
        </w:rPr>
        <w:tab/>
        <w:t xml:space="preserve">  2.1.3 Projekty współpracy</w:t>
      </w:r>
    </w:p>
    <w:p w:rsidR="00DE0E02" w:rsidRPr="00FC784D" w:rsidRDefault="00DE0E02" w:rsidP="00DE0E02">
      <w:pPr>
        <w:spacing w:before="60" w:after="0" w:line="240" w:lineRule="auto"/>
        <w:jc w:val="both"/>
        <w:rPr>
          <w:rFonts w:ascii="Times New Roman" w:hAnsi="Times New Roman"/>
          <w:color w:val="FF0000"/>
          <w:sz w:val="24"/>
          <w:szCs w:val="24"/>
        </w:rPr>
      </w:pP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color w:val="FF0000"/>
          <w:sz w:val="24"/>
          <w:szCs w:val="24"/>
        </w:rPr>
        <w:t xml:space="preserve">2.1.4 Oddolne koncepcje rozwoju w skali mikro (Smart </w:t>
      </w:r>
      <w:proofErr w:type="spellStart"/>
      <w:r>
        <w:rPr>
          <w:rFonts w:ascii="Times New Roman" w:hAnsi="Times New Roman"/>
          <w:color w:val="FF0000"/>
          <w:sz w:val="24"/>
          <w:szCs w:val="24"/>
        </w:rPr>
        <w:t>Village</w:t>
      </w:r>
      <w:proofErr w:type="spellEnd"/>
      <w:r>
        <w:rPr>
          <w:rFonts w:ascii="Times New Roman" w:hAnsi="Times New Roman"/>
          <w:color w:val="FF0000"/>
          <w:sz w:val="24"/>
          <w:szCs w:val="24"/>
        </w:rPr>
        <w:t>)</w:t>
      </w:r>
    </w:p>
    <w:p w:rsidR="00DE0E02" w:rsidRPr="00CA5A71" w:rsidRDefault="00DE0E02" w:rsidP="00DE0E02">
      <w:pPr>
        <w:spacing w:before="60" w:after="0" w:line="240" w:lineRule="auto"/>
        <w:jc w:val="both"/>
        <w:rPr>
          <w:rFonts w:ascii="Times New Roman" w:hAnsi="Times New Roman"/>
          <w:sz w:val="24"/>
          <w:szCs w:val="24"/>
        </w:rPr>
      </w:pPr>
      <w:r w:rsidRPr="00CA5A71">
        <w:rPr>
          <w:rFonts w:ascii="Times New Roman" w:hAnsi="Times New Roman"/>
          <w:sz w:val="24"/>
          <w:szCs w:val="24"/>
        </w:rPr>
        <w:t>Cel szczegółowy 2.2: Promocja zasob</w:t>
      </w:r>
      <w:r>
        <w:rPr>
          <w:rFonts w:ascii="Times New Roman" w:hAnsi="Times New Roman"/>
          <w:sz w:val="24"/>
          <w:szCs w:val="24"/>
        </w:rPr>
        <w:t>ów lokalnych obszaru LSR do 2023</w:t>
      </w:r>
      <w:r w:rsidRPr="00CA5A71">
        <w:rPr>
          <w:rFonts w:ascii="Times New Roman" w:hAnsi="Times New Roman"/>
          <w:sz w:val="24"/>
          <w:szCs w:val="24"/>
        </w:rPr>
        <w:t xml:space="preserve"> r.</w:t>
      </w:r>
    </w:p>
    <w:p w:rsidR="00DE0E02" w:rsidRPr="00CA5A71" w:rsidRDefault="00DE0E02" w:rsidP="00DE0E02">
      <w:pPr>
        <w:spacing w:before="60" w:after="0" w:line="240" w:lineRule="auto"/>
        <w:jc w:val="both"/>
        <w:rPr>
          <w:rFonts w:ascii="Times New Roman" w:hAnsi="Times New Roman"/>
          <w:sz w:val="24"/>
          <w:szCs w:val="24"/>
        </w:rPr>
      </w:pPr>
      <w:r w:rsidRPr="00CA5A71">
        <w:rPr>
          <w:rFonts w:ascii="Times New Roman" w:hAnsi="Times New Roman"/>
          <w:sz w:val="24"/>
          <w:szCs w:val="24"/>
        </w:rPr>
        <w:t>Przedsięwzięcie: 2.2.1 Promocja i informacja</w:t>
      </w:r>
    </w:p>
    <w:p w:rsidR="00DE0E02" w:rsidRPr="00CA5A71" w:rsidRDefault="00DE0E02" w:rsidP="00DE0E02">
      <w:pPr>
        <w:spacing w:before="60" w:after="0" w:line="240" w:lineRule="auto"/>
        <w:jc w:val="both"/>
        <w:rPr>
          <w:rFonts w:ascii="Times New Roman" w:hAnsi="Times New Roman"/>
          <w:b/>
          <w:sz w:val="24"/>
          <w:szCs w:val="24"/>
        </w:rPr>
      </w:pPr>
      <w:r w:rsidRPr="00CA5A71">
        <w:rPr>
          <w:rFonts w:ascii="Times New Roman" w:hAnsi="Times New Roman"/>
          <w:b/>
          <w:sz w:val="24"/>
          <w:szCs w:val="24"/>
        </w:rPr>
        <w:t>Cel ogólny 3: Wzmocnienie a</w:t>
      </w:r>
      <w:r>
        <w:rPr>
          <w:rFonts w:ascii="Times New Roman" w:hAnsi="Times New Roman"/>
          <w:b/>
          <w:sz w:val="24"/>
          <w:szCs w:val="24"/>
        </w:rPr>
        <w:t>trakcyjności obszaru LSR do 2023</w:t>
      </w:r>
      <w:r w:rsidRPr="00CA5A71">
        <w:rPr>
          <w:rFonts w:ascii="Times New Roman" w:hAnsi="Times New Roman"/>
          <w:b/>
          <w:sz w:val="24"/>
          <w:szCs w:val="24"/>
        </w:rPr>
        <w:t xml:space="preserve"> r.</w:t>
      </w:r>
    </w:p>
    <w:p w:rsidR="00DE0E02" w:rsidRPr="00CA5A71" w:rsidRDefault="00DE0E02" w:rsidP="00DE0E02">
      <w:pPr>
        <w:spacing w:before="60" w:after="0" w:line="240" w:lineRule="auto"/>
        <w:jc w:val="both"/>
        <w:rPr>
          <w:rFonts w:ascii="Times New Roman" w:hAnsi="Times New Roman"/>
          <w:sz w:val="24"/>
          <w:szCs w:val="24"/>
        </w:rPr>
      </w:pPr>
      <w:r w:rsidRPr="00CA5A71">
        <w:rPr>
          <w:rFonts w:ascii="Times New Roman" w:hAnsi="Times New Roman"/>
          <w:sz w:val="24"/>
          <w:szCs w:val="24"/>
        </w:rPr>
        <w:t>Cel szczegółowy 3.1: Rozbudowa i poprawa standardu infrastruktury turystycznej i rekr</w:t>
      </w:r>
      <w:r>
        <w:rPr>
          <w:rFonts w:ascii="Times New Roman" w:hAnsi="Times New Roman"/>
          <w:sz w:val="24"/>
          <w:szCs w:val="24"/>
        </w:rPr>
        <w:t>eacyjnej na obszarze LSR do 2023</w:t>
      </w:r>
      <w:r w:rsidRPr="00CA5A71">
        <w:rPr>
          <w:rFonts w:ascii="Times New Roman" w:hAnsi="Times New Roman"/>
          <w:sz w:val="24"/>
          <w:szCs w:val="24"/>
        </w:rPr>
        <w:t xml:space="preserve"> r.</w:t>
      </w:r>
    </w:p>
    <w:p w:rsidR="00DE0E02" w:rsidRPr="00CA5A71" w:rsidRDefault="00DE0E02" w:rsidP="00DE0E02">
      <w:pPr>
        <w:spacing w:before="60" w:after="0" w:line="240" w:lineRule="auto"/>
        <w:jc w:val="both"/>
        <w:rPr>
          <w:rFonts w:ascii="Times New Roman" w:hAnsi="Times New Roman"/>
          <w:sz w:val="24"/>
          <w:szCs w:val="24"/>
        </w:rPr>
      </w:pPr>
      <w:r w:rsidRPr="00CA5A71">
        <w:rPr>
          <w:rFonts w:ascii="Times New Roman" w:hAnsi="Times New Roman"/>
          <w:sz w:val="24"/>
          <w:szCs w:val="24"/>
        </w:rPr>
        <w:t>Przedsięwzięcia: 3.1.1 Infrastruktura turystyczna i rekreacyjna (procedura konkursowa)</w:t>
      </w:r>
    </w:p>
    <w:p w:rsidR="00DE0E02" w:rsidRPr="00CA5A71" w:rsidRDefault="00DE0E02" w:rsidP="00DE0E02">
      <w:pPr>
        <w:spacing w:before="60" w:after="0" w:line="240" w:lineRule="auto"/>
        <w:jc w:val="both"/>
        <w:rPr>
          <w:rFonts w:ascii="Times New Roman" w:hAnsi="Times New Roman"/>
          <w:sz w:val="24"/>
          <w:szCs w:val="24"/>
        </w:rPr>
      </w:pPr>
      <w:r w:rsidRPr="00CA5A71">
        <w:rPr>
          <w:rFonts w:ascii="Times New Roman" w:hAnsi="Times New Roman"/>
          <w:sz w:val="24"/>
          <w:szCs w:val="24"/>
        </w:rPr>
        <w:tab/>
      </w:r>
      <w:r w:rsidRPr="00CA5A71">
        <w:rPr>
          <w:rFonts w:ascii="Times New Roman" w:hAnsi="Times New Roman"/>
          <w:sz w:val="24"/>
          <w:szCs w:val="24"/>
        </w:rPr>
        <w:tab/>
        <w:t xml:space="preserve">  3.1.2 Infrastruktura turystyczna i rekreacyjna (projekty grantowe)</w:t>
      </w:r>
    </w:p>
    <w:p w:rsidR="00DE0E02" w:rsidRPr="00CA5A71" w:rsidRDefault="00DE0E02" w:rsidP="00DE0E02">
      <w:pPr>
        <w:spacing w:before="60" w:after="0" w:line="240" w:lineRule="auto"/>
        <w:jc w:val="both"/>
        <w:rPr>
          <w:rFonts w:ascii="Times New Roman" w:hAnsi="Times New Roman"/>
          <w:sz w:val="24"/>
          <w:szCs w:val="24"/>
        </w:rPr>
      </w:pPr>
    </w:p>
    <w:p w:rsidR="00DE0E02" w:rsidRPr="00672E8A" w:rsidRDefault="00DE0E02" w:rsidP="00DE0E02">
      <w:pPr>
        <w:spacing w:before="60" w:after="0" w:line="240" w:lineRule="auto"/>
        <w:jc w:val="both"/>
        <w:rPr>
          <w:rFonts w:ascii="Times New Roman" w:hAnsi="Times New Roman"/>
          <w:sz w:val="24"/>
          <w:szCs w:val="24"/>
        </w:rPr>
      </w:pPr>
      <w:r w:rsidRPr="00CA5A71">
        <w:rPr>
          <w:rFonts w:ascii="Times New Roman" w:hAnsi="Times New Roman"/>
          <w:b/>
          <w:sz w:val="24"/>
          <w:szCs w:val="24"/>
        </w:rPr>
        <w:t>Przedsięwzięcie 1.1.1 Zakładanie działalności gospodarczej</w:t>
      </w:r>
      <w:r w:rsidRPr="00CA5A71">
        <w:rPr>
          <w:rFonts w:ascii="Times New Roman" w:hAnsi="Times New Roman"/>
          <w:sz w:val="24"/>
          <w:szCs w:val="24"/>
        </w:rPr>
        <w:t xml:space="preserve"> (realizowane w formie konkursu na premię ryczałtową) po</w:t>
      </w:r>
      <w:r>
        <w:rPr>
          <w:rFonts w:ascii="Times New Roman" w:hAnsi="Times New Roman"/>
          <w:sz w:val="24"/>
          <w:szCs w:val="24"/>
        </w:rPr>
        <w:t>z</w:t>
      </w:r>
      <w:r w:rsidRPr="00CA5A71">
        <w:rPr>
          <w:rFonts w:ascii="Times New Roman" w:hAnsi="Times New Roman"/>
          <w:sz w:val="24"/>
          <w:szCs w:val="24"/>
        </w:rPr>
        <w:t xml:space="preserve">woli na wsparcie przez LGD zakładania nowych firm. Premia w </w:t>
      </w:r>
      <w:r w:rsidRPr="00672E8A">
        <w:rPr>
          <w:rFonts w:ascii="Times New Roman" w:hAnsi="Times New Roman"/>
          <w:sz w:val="24"/>
          <w:szCs w:val="24"/>
        </w:rPr>
        <w:t xml:space="preserve">wysokości 20.000 € tj.  80.000 zł na jednego wnioskodawcę będzie przekazywana w dwóch płatnościach, pod warunkiem prawidłowego zrealizowania biznesplanu i utworzenia minimum jednego miejsca pracy (w przeliczeniu na pełne etaty średnioroczne), w tym </w:t>
      </w:r>
      <w:proofErr w:type="spellStart"/>
      <w:r w:rsidRPr="00672E8A">
        <w:rPr>
          <w:rFonts w:ascii="Times New Roman" w:hAnsi="Times New Roman"/>
          <w:sz w:val="24"/>
          <w:szCs w:val="24"/>
        </w:rPr>
        <w:t>samozatrudnienie</w:t>
      </w:r>
      <w:proofErr w:type="spellEnd"/>
      <w:r w:rsidRPr="00672E8A">
        <w:rPr>
          <w:rFonts w:ascii="Times New Roman" w:hAnsi="Times New Roman"/>
          <w:sz w:val="24"/>
          <w:szCs w:val="24"/>
        </w:rPr>
        <w:t>. LGD dokona oceny projektu i przekaże wnioski do Urzędu Marszałkowskiego (który odpowiada za zawarcie umowy, rozliczenie i kontrolę projektów).</w:t>
      </w:r>
    </w:p>
    <w:p w:rsidR="00DE0E02" w:rsidRPr="00672E8A" w:rsidRDefault="00DE0E02" w:rsidP="00DE0E02">
      <w:pPr>
        <w:spacing w:before="60" w:after="0" w:line="240" w:lineRule="auto"/>
        <w:jc w:val="both"/>
        <w:rPr>
          <w:rFonts w:ascii="Times New Roman" w:hAnsi="Times New Roman"/>
          <w:sz w:val="24"/>
          <w:szCs w:val="24"/>
        </w:rPr>
      </w:pPr>
      <w:r w:rsidRPr="00672E8A">
        <w:rPr>
          <w:rFonts w:ascii="Times New Roman" w:hAnsi="Times New Roman"/>
          <w:sz w:val="24"/>
          <w:szCs w:val="24"/>
        </w:rPr>
        <w:t>Uzasadnienie:</w:t>
      </w:r>
    </w:p>
    <w:p w:rsidR="00DE0E02" w:rsidRPr="00CA5A71" w:rsidRDefault="00DE0E02" w:rsidP="00DE0E02">
      <w:pPr>
        <w:spacing w:before="60" w:after="0" w:line="240" w:lineRule="auto"/>
        <w:jc w:val="both"/>
        <w:rPr>
          <w:rFonts w:ascii="Times New Roman" w:hAnsi="Times New Roman"/>
          <w:sz w:val="24"/>
          <w:szCs w:val="24"/>
        </w:rPr>
      </w:pPr>
      <w:r w:rsidRPr="00CA5A71">
        <w:rPr>
          <w:rFonts w:ascii="Times New Roman" w:hAnsi="Times New Roman"/>
          <w:sz w:val="24"/>
          <w:szCs w:val="24"/>
        </w:rPr>
        <w:t xml:space="preserve">Spójność z diagnozą: w badaniu ankietowym mieszkańcy najgorzej ocenili rynek pracy i zarobki, dane statystyczne potwierdzają, że na obszarze funkcjonuje stosunkowo niewiele firm (wskaźnik liczby podmiotów gospodarczych na tysiąc mieszkańców), występuje wysoka stopa bezrobocia (w szczególności wśród kobiet), a średnie zarobki są niższe niż średnia w województwie i Polsce. </w:t>
      </w:r>
    </w:p>
    <w:p w:rsidR="00DE0E02" w:rsidRPr="00CA5A71" w:rsidRDefault="00DE0E02" w:rsidP="00DE0E02">
      <w:pPr>
        <w:spacing w:before="60" w:after="0" w:line="240" w:lineRule="auto"/>
        <w:jc w:val="both"/>
        <w:rPr>
          <w:rFonts w:ascii="Times New Roman" w:hAnsi="Times New Roman"/>
          <w:sz w:val="24"/>
          <w:szCs w:val="24"/>
        </w:rPr>
      </w:pPr>
      <w:r w:rsidRPr="00CA5A71">
        <w:rPr>
          <w:rFonts w:ascii="Times New Roman" w:hAnsi="Times New Roman"/>
          <w:sz w:val="24"/>
          <w:szCs w:val="24"/>
        </w:rPr>
        <w:t xml:space="preserve">Spójność z analizą SWOT: w słabych stronach wskazano niski poziom przedsiębiorczości lokalnej i rosnące bezrobocie, w szansach: wzrost aktywności ekonomicznej mieszkańców, w zagrożeniach: niewystarczające środki finansowe na realizację ważnych inicjatyw rozwojowych i </w:t>
      </w:r>
      <w:r w:rsidRPr="00CA5A71">
        <w:rPr>
          <w:rFonts w:ascii="Times New Roman" w:hAnsi="Times New Roman"/>
          <w:sz w:val="24"/>
          <w:szCs w:val="24"/>
        </w:rPr>
        <w:lastRenderedPageBreak/>
        <w:t>opuszczanie terenu LGD przez osoby młode.</w:t>
      </w:r>
      <w:r>
        <w:rPr>
          <w:rFonts w:ascii="Times New Roman" w:hAnsi="Times New Roman"/>
          <w:sz w:val="24"/>
          <w:szCs w:val="24"/>
        </w:rPr>
        <w:t xml:space="preserve"> </w:t>
      </w:r>
      <w:r w:rsidRPr="00CA5A71">
        <w:rPr>
          <w:rFonts w:ascii="Times New Roman" w:hAnsi="Times New Roman"/>
          <w:sz w:val="24"/>
          <w:szCs w:val="24"/>
        </w:rPr>
        <w:t>Zgodność z celami PROW 2014-2020: przedsięwzięcie wspiera cel szczegółowy 6b.</w:t>
      </w:r>
    </w:p>
    <w:p w:rsidR="00DE0E02" w:rsidRPr="00672E8A" w:rsidRDefault="00DE0E02" w:rsidP="00DE0E02">
      <w:pPr>
        <w:spacing w:before="60" w:after="0" w:line="240" w:lineRule="auto"/>
        <w:jc w:val="both"/>
        <w:rPr>
          <w:rFonts w:ascii="Times New Roman" w:hAnsi="Times New Roman"/>
          <w:sz w:val="24"/>
          <w:szCs w:val="24"/>
        </w:rPr>
      </w:pPr>
      <w:r w:rsidRPr="00672E8A">
        <w:rPr>
          <w:rFonts w:ascii="Times New Roman" w:hAnsi="Times New Roman"/>
          <w:b/>
          <w:sz w:val="24"/>
          <w:szCs w:val="24"/>
        </w:rPr>
        <w:t>Przedsięwzięcie 1.1.2 Rozwój działalności gospodarczej</w:t>
      </w:r>
      <w:r w:rsidRPr="00672E8A">
        <w:rPr>
          <w:rFonts w:ascii="Times New Roman" w:hAnsi="Times New Roman"/>
          <w:sz w:val="24"/>
          <w:szCs w:val="24"/>
        </w:rPr>
        <w:t xml:space="preserve"> (realizowane w formie konkursu) umożliwi wspieranie przedsiębiorców z obszaru LGD, którzy planują stworzenie nowego miejsca pracy (w przeliczeniu na pełne etaty średnioroczne). W trakcie Programu jeden wnioskodawca będzie mógł uzyskać 75.000 € tj. 300.000 zł, stanowiące maksymalnie 70% kosztów </w:t>
      </w:r>
      <w:proofErr w:type="spellStart"/>
      <w:r w:rsidRPr="00672E8A">
        <w:rPr>
          <w:rFonts w:ascii="Times New Roman" w:hAnsi="Times New Roman"/>
          <w:sz w:val="24"/>
          <w:szCs w:val="24"/>
        </w:rPr>
        <w:t>kwalifikowalnych</w:t>
      </w:r>
      <w:proofErr w:type="spellEnd"/>
      <w:r w:rsidRPr="00672E8A">
        <w:rPr>
          <w:rFonts w:ascii="Times New Roman" w:hAnsi="Times New Roman"/>
          <w:sz w:val="24"/>
          <w:szCs w:val="24"/>
        </w:rPr>
        <w:t xml:space="preserve"> operacji (jej wartość musi wynieść co najmniej 12.500 € tj. 50.000 zł). LGD dokona oceny projektu i przekaże wnioski do Urzędu Marszałkowskiego (który odpowiada za zawarcie umowy, rozliczenie i kontrolę projektów).</w:t>
      </w:r>
    </w:p>
    <w:p w:rsidR="00DE0E02" w:rsidRPr="00672E8A" w:rsidRDefault="00DE0E02" w:rsidP="00DE0E02">
      <w:pPr>
        <w:spacing w:before="60" w:after="0" w:line="240" w:lineRule="auto"/>
        <w:jc w:val="both"/>
        <w:rPr>
          <w:rFonts w:ascii="Times New Roman" w:hAnsi="Times New Roman"/>
          <w:sz w:val="24"/>
          <w:szCs w:val="24"/>
        </w:rPr>
      </w:pPr>
      <w:r w:rsidRPr="00672E8A">
        <w:rPr>
          <w:rFonts w:ascii="Times New Roman" w:hAnsi="Times New Roman"/>
          <w:sz w:val="24"/>
          <w:szCs w:val="24"/>
        </w:rPr>
        <w:t>Uzasadnienie:</w:t>
      </w:r>
    </w:p>
    <w:p w:rsidR="00DE0E02" w:rsidRPr="00CA5A71" w:rsidRDefault="00DE0E02" w:rsidP="00DE0E02">
      <w:pPr>
        <w:spacing w:before="60" w:after="0" w:line="240" w:lineRule="auto"/>
        <w:jc w:val="both"/>
        <w:rPr>
          <w:rFonts w:ascii="Times New Roman" w:hAnsi="Times New Roman"/>
          <w:sz w:val="24"/>
          <w:szCs w:val="24"/>
        </w:rPr>
      </w:pPr>
      <w:r w:rsidRPr="00CA5A71">
        <w:rPr>
          <w:rFonts w:ascii="Times New Roman" w:hAnsi="Times New Roman"/>
          <w:sz w:val="24"/>
          <w:szCs w:val="24"/>
        </w:rPr>
        <w:t>Spójność z diagnozą: w badaniu ankietowym mieszkańcy najgorzej ocenili rynek pracy i zarobki, dane statystyczne potwierdzają, że na obszarze występuje wysoka stopa bezrobocia (w szczególności wś</w:t>
      </w:r>
      <w:r>
        <w:rPr>
          <w:rFonts w:ascii="Times New Roman" w:hAnsi="Times New Roman"/>
          <w:sz w:val="24"/>
          <w:szCs w:val="24"/>
        </w:rPr>
        <w:t xml:space="preserve">ród kobiet), a średnie zarobki </w:t>
      </w:r>
      <w:r w:rsidRPr="00CA5A71">
        <w:rPr>
          <w:rFonts w:ascii="Times New Roman" w:hAnsi="Times New Roman"/>
          <w:sz w:val="24"/>
          <w:szCs w:val="24"/>
        </w:rPr>
        <w:t xml:space="preserve">są niższe niż średnia w województwie i Polsce. </w:t>
      </w:r>
    </w:p>
    <w:p w:rsidR="00DE0E02" w:rsidRPr="00CA5A71" w:rsidRDefault="00DE0E02" w:rsidP="00DE0E02">
      <w:pPr>
        <w:spacing w:before="60" w:after="0" w:line="240" w:lineRule="auto"/>
        <w:jc w:val="both"/>
        <w:rPr>
          <w:rFonts w:ascii="Times New Roman" w:hAnsi="Times New Roman"/>
          <w:sz w:val="24"/>
          <w:szCs w:val="24"/>
        </w:rPr>
      </w:pPr>
      <w:r w:rsidRPr="00CA5A71">
        <w:rPr>
          <w:rFonts w:ascii="Times New Roman" w:hAnsi="Times New Roman"/>
          <w:sz w:val="24"/>
          <w:szCs w:val="24"/>
        </w:rPr>
        <w:t>Spójność z analizą SWOT: w słabych stronach wskazano niski poziom przedsiębiorczości lokalnej i rosnące bezrobocie, w szansach: wzrost aktywności ekonomicznej mieszkańców, w zagrożeniach: niewystarczające środki finansowe na realizację ważnych inicjatyw rozwojowych i opuszczani</w:t>
      </w:r>
      <w:r>
        <w:rPr>
          <w:rFonts w:ascii="Times New Roman" w:hAnsi="Times New Roman"/>
          <w:sz w:val="24"/>
          <w:szCs w:val="24"/>
        </w:rPr>
        <w:t xml:space="preserve">e terenu LGD przez osoby młode. </w:t>
      </w:r>
      <w:r w:rsidRPr="00CA5A71">
        <w:rPr>
          <w:rFonts w:ascii="Times New Roman" w:hAnsi="Times New Roman"/>
          <w:sz w:val="24"/>
          <w:szCs w:val="24"/>
        </w:rPr>
        <w:t>Zgodność z celami PROW 2014-2020: przedsięwzięcie wspiera cel szczegółowy 6b.</w:t>
      </w:r>
    </w:p>
    <w:p w:rsidR="00DE0E02" w:rsidRPr="000D329E" w:rsidRDefault="00DE0E02" w:rsidP="00DE0E02">
      <w:pPr>
        <w:spacing w:before="60" w:after="0" w:line="240" w:lineRule="auto"/>
        <w:jc w:val="both"/>
        <w:rPr>
          <w:rFonts w:ascii="Times New Roman" w:hAnsi="Times New Roman"/>
          <w:sz w:val="24"/>
          <w:szCs w:val="24"/>
        </w:rPr>
      </w:pPr>
      <w:r w:rsidRPr="00672E8A">
        <w:rPr>
          <w:rFonts w:ascii="Times New Roman" w:hAnsi="Times New Roman"/>
          <w:b/>
          <w:sz w:val="24"/>
          <w:szCs w:val="24"/>
        </w:rPr>
        <w:t>Przedsięwzięcie 2.1.1 Działania aktywizujące i integrujące mieszkańców</w:t>
      </w:r>
      <w:r w:rsidRPr="00672E8A">
        <w:rPr>
          <w:rFonts w:ascii="Times New Roman" w:hAnsi="Times New Roman"/>
          <w:sz w:val="24"/>
          <w:szCs w:val="24"/>
        </w:rPr>
        <w:t xml:space="preserve"> (realizowane w formie projektów grantowych) pozwoli na wsparcie budowania i wzmocnienia kapitału społecznego obszaru i szerokiej mobilizacji mieszkańców, liderów lokalnych i organizacji pozarządowych do aktywnego działania na rzecz swojej małej ojczyzny. </w:t>
      </w:r>
      <w:r w:rsidRPr="003B652C">
        <w:rPr>
          <w:rFonts w:ascii="Times New Roman" w:hAnsi="Times New Roman"/>
          <w:sz w:val="24"/>
          <w:szCs w:val="24"/>
        </w:rPr>
        <w:t xml:space="preserve">Finansowane będą operacje, które najlepiej mobilizują lokalne zasoby i </w:t>
      </w:r>
      <w:r w:rsidRPr="00FC784D">
        <w:rPr>
          <w:rFonts w:ascii="Times New Roman" w:hAnsi="Times New Roman"/>
          <w:color w:val="000000"/>
          <w:sz w:val="24"/>
          <w:szCs w:val="24"/>
        </w:rPr>
        <w:t>przyczyniają</w:t>
      </w:r>
      <w:r>
        <w:rPr>
          <w:rFonts w:ascii="Times New Roman" w:hAnsi="Times New Roman"/>
          <w:color w:val="FF0000"/>
          <w:sz w:val="24"/>
          <w:szCs w:val="24"/>
        </w:rPr>
        <w:t xml:space="preserve"> </w:t>
      </w:r>
      <w:r w:rsidRPr="000D329E">
        <w:rPr>
          <w:rFonts w:ascii="Times New Roman" w:hAnsi="Times New Roman"/>
          <w:sz w:val="24"/>
          <w:szCs w:val="24"/>
        </w:rPr>
        <w:t xml:space="preserve">się do tworzenia infrastrukturalnej przestrzeni społecznej i kulturalnej służącej aktywnym działaniom lokalnego społeczeństwa, w formie miejsc lokalnej aktywności (kulturalnej, sportowej i rekreacyjnej) i spędzania czasu wolnego, placów zabaw, siłowni zewnętrznych, kącików zainteresowań, zielonych klas, tablic edukacyjno-informacyjnych i innych  obiektów służących społeczności, a także opracowywaniu i wydawaniu publikacji o charakterze aktywizującym i integrującym mieszkańców. Minimalna wartość jednego grantu to 1.250 € tj. 5.000 zł, a maksymalna to 12.500 € tj. 50.000 zł. Refundacji podlegać będzie do 90% kosztów </w:t>
      </w:r>
      <w:proofErr w:type="spellStart"/>
      <w:r w:rsidRPr="000D329E">
        <w:rPr>
          <w:rFonts w:ascii="Times New Roman" w:hAnsi="Times New Roman"/>
          <w:sz w:val="24"/>
          <w:szCs w:val="24"/>
        </w:rPr>
        <w:t>kwalifikowalnych</w:t>
      </w:r>
      <w:proofErr w:type="spellEnd"/>
      <w:r w:rsidRPr="000D329E">
        <w:rPr>
          <w:rFonts w:ascii="Times New Roman" w:hAnsi="Times New Roman"/>
          <w:sz w:val="24"/>
          <w:szCs w:val="24"/>
        </w:rPr>
        <w:t>, a w przypadku, gdy z wnioskiem wystąpi jednostka sektora finansów publicznych – do 63,63%. Projekty grantowe będą kompleksowo wdrażane bezpośrednio przez LGD, tj. wszystkie formalności (ocena, umowa, aneksy, rozliczanie, monitoring i kontrola prawidłowości) będą prowadzone przez LGD (Radę i pracowników biura).</w:t>
      </w:r>
    </w:p>
    <w:p w:rsidR="00DE0E02" w:rsidRPr="000D329E" w:rsidRDefault="00DE0E02" w:rsidP="00DE0E02">
      <w:pPr>
        <w:spacing w:before="60" w:after="0" w:line="240" w:lineRule="auto"/>
        <w:jc w:val="both"/>
        <w:rPr>
          <w:rFonts w:ascii="Times New Roman" w:hAnsi="Times New Roman"/>
          <w:sz w:val="24"/>
          <w:szCs w:val="24"/>
        </w:rPr>
      </w:pPr>
      <w:r w:rsidRPr="000D329E">
        <w:rPr>
          <w:rFonts w:ascii="Times New Roman" w:hAnsi="Times New Roman"/>
          <w:sz w:val="24"/>
          <w:szCs w:val="24"/>
        </w:rPr>
        <w:t>Uzasadnienie:</w:t>
      </w:r>
    </w:p>
    <w:p w:rsidR="00DE0E02" w:rsidRPr="000D329E" w:rsidRDefault="00DE0E02" w:rsidP="00DE0E02">
      <w:pPr>
        <w:spacing w:before="60" w:after="0" w:line="240" w:lineRule="auto"/>
        <w:jc w:val="both"/>
        <w:rPr>
          <w:rFonts w:ascii="Times New Roman" w:hAnsi="Times New Roman"/>
          <w:sz w:val="24"/>
          <w:szCs w:val="24"/>
        </w:rPr>
      </w:pPr>
      <w:r w:rsidRPr="000D329E">
        <w:rPr>
          <w:rFonts w:ascii="Times New Roman" w:hAnsi="Times New Roman"/>
          <w:sz w:val="24"/>
          <w:szCs w:val="24"/>
        </w:rPr>
        <w:t>Spójność z diagnozą: w badaniu ankietowym mieszkańcy źle oceniają aktywność społeczną i ofertę spędzania czasu wolnego (osoby niezadowolone stanowią ponad połowę badanych, bardzo zadowoleni stanowią w obu przypadkach zaledwie 3% respondentów), na terenie LGD działa za to liczna grupa organizacji pozarządowych, do których kierowane są działania w ramach tego przedsięwzięcia.</w:t>
      </w:r>
    </w:p>
    <w:p w:rsidR="00DE0E02" w:rsidRPr="000D329E" w:rsidRDefault="00DE0E02" w:rsidP="00DE0E02">
      <w:pPr>
        <w:spacing w:before="60" w:after="0" w:line="240" w:lineRule="auto"/>
        <w:jc w:val="both"/>
        <w:rPr>
          <w:rFonts w:ascii="Times New Roman" w:hAnsi="Times New Roman"/>
          <w:sz w:val="24"/>
          <w:szCs w:val="24"/>
        </w:rPr>
      </w:pPr>
      <w:r w:rsidRPr="000D329E">
        <w:rPr>
          <w:rFonts w:ascii="Times New Roman" w:hAnsi="Times New Roman"/>
          <w:sz w:val="24"/>
          <w:szCs w:val="24"/>
        </w:rPr>
        <w:t>Spójność z analizą SWOT: w silnych stronach znalazły się liczne organizacje pozarządowe, w słabych stronach: niski poziom aktywności społecznej i kulturalnej, w szczególności wśród młodzieży, niewystarczająca oferta form spędzania czasu wolnego dla mieszkańców, braki w ofercie społeczno-kulturalnej, w szansach: wzrost aktywności społecznej mieszkańców, zwiększenie potencjału administracyjnego i finansowego lokalnych organizacji pozarządowych, aktywizacja społeczności poprzez działania międzypokoleniowe, w zagrożeniach: niewystarczające środki finansowe na realizację ważnych inicjatyw rozwojowych i opuszczanie terenu LGD przez osoby młode.</w:t>
      </w:r>
    </w:p>
    <w:p w:rsidR="00DE0E02" w:rsidRPr="000D329E" w:rsidRDefault="00DE0E02" w:rsidP="00DE0E02">
      <w:pPr>
        <w:spacing w:before="60" w:after="0" w:line="240" w:lineRule="auto"/>
        <w:jc w:val="both"/>
        <w:rPr>
          <w:rFonts w:ascii="Times New Roman" w:hAnsi="Times New Roman"/>
          <w:sz w:val="24"/>
          <w:szCs w:val="24"/>
        </w:rPr>
      </w:pPr>
      <w:r w:rsidRPr="000D329E">
        <w:rPr>
          <w:rFonts w:ascii="Times New Roman" w:hAnsi="Times New Roman"/>
          <w:sz w:val="24"/>
          <w:szCs w:val="24"/>
        </w:rPr>
        <w:t>Zgodność z celami PROW 2014-2020: przedsięwzięcie wspiera cel szczegółowy 6b.</w:t>
      </w:r>
    </w:p>
    <w:p w:rsidR="00DE0E02" w:rsidRPr="000D329E" w:rsidRDefault="00DE0E02" w:rsidP="00DE0E02">
      <w:pPr>
        <w:spacing w:before="60" w:after="0" w:line="240" w:lineRule="auto"/>
        <w:jc w:val="both"/>
        <w:rPr>
          <w:rFonts w:ascii="Times New Roman" w:hAnsi="Times New Roman"/>
          <w:sz w:val="24"/>
          <w:szCs w:val="24"/>
        </w:rPr>
      </w:pPr>
    </w:p>
    <w:p w:rsidR="00DE0E02" w:rsidRPr="000D329E" w:rsidRDefault="00DE0E02" w:rsidP="00DE0E02">
      <w:pPr>
        <w:spacing w:before="60" w:after="0" w:line="240" w:lineRule="auto"/>
        <w:jc w:val="both"/>
        <w:rPr>
          <w:rFonts w:ascii="Times New Roman" w:hAnsi="Times New Roman"/>
          <w:sz w:val="24"/>
          <w:szCs w:val="24"/>
        </w:rPr>
      </w:pPr>
      <w:r w:rsidRPr="000D329E">
        <w:rPr>
          <w:rFonts w:ascii="Times New Roman" w:hAnsi="Times New Roman"/>
          <w:b/>
          <w:sz w:val="24"/>
          <w:szCs w:val="24"/>
        </w:rPr>
        <w:lastRenderedPageBreak/>
        <w:t>Przedsięwzięcie 2.1.2 Funkcjonowanie LGD</w:t>
      </w:r>
      <w:r w:rsidRPr="000D329E">
        <w:rPr>
          <w:rFonts w:ascii="Times New Roman" w:hAnsi="Times New Roman"/>
          <w:sz w:val="24"/>
          <w:szCs w:val="24"/>
        </w:rPr>
        <w:t xml:space="preserve"> (realizowane na mocy umowy ramowej pomiędzy LGD a Urzędem Marszałkowskim) służy wzmocnieniu kapitału społecznego obszaru poprzez zapewnienie finansowania niezbędnych kosztów działalności LGD (koszty bieżące i koszty aktywizacji). Dzięki temu przedsięwzięciu zapewniona zostanie prawidłowa realizacja strategii, tj. stworzone zostanie biuro LGD, zatrudniające niezbędnych pracowników, opłacone zostaną koszty podstawowej działalności (pensje, media, materiały biurowe itd.), a także zapewnione zostaną środki na realizację planu komunikacji ze społecznością lokalną (szkolenia, doradztwo, materiały promocyjne, publikacje itd.). </w:t>
      </w:r>
    </w:p>
    <w:p w:rsidR="00DE0E02" w:rsidRPr="000D329E" w:rsidRDefault="00DE0E02" w:rsidP="00DE0E02">
      <w:pPr>
        <w:spacing w:before="60" w:after="0" w:line="240" w:lineRule="auto"/>
        <w:jc w:val="both"/>
        <w:rPr>
          <w:rFonts w:ascii="Times New Roman" w:hAnsi="Times New Roman"/>
          <w:sz w:val="24"/>
          <w:szCs w:val="24"/>
        </w:rPr>
      </w:pPr>
      <w:r w:rsidRPr="000D329E">
        <w:rPr>
          <w:rFonts w:ascii="Times New Roman" w:hAnsi="Times New Roman"/>
          <w:sz w:val="24"/>
          <w:szCs w:val="24"/>
        </w:rPr>
        <w:t>Uzasadnienie:</w:t>
      </w:r>
    </w:p>
    <w:p w:rsidR="00DE0E02" w:rsidRPr="000D329E" w:rsidRDefault="00DE0E02" w:rsidP="00DE0E02">
      <w:pPr>
        <w:spacing w:before="60" w:after="0" w:line="240" w:lineRule="auto"/>
        <w:jc w:val="both"/>
        <w:rPr>
          <w:rFonts w:ascii="Times New Roman" w:hAnsi="Times New Roman"/>
          <w:sz w:val="24"/>
          <w:szCs w:val="24"/>
        </w:rPr>
      </w:pPr>
      <w:r w:rsidRPr="000D329E">
        <w:rPr>
          <w:rFonts w:ascii="Times New Roman" w:hAnsi="Times New Roman"/>
          <w:sz w:val="24"/>
          <w:szCs w:val="24"/>
        </w:rPr>
        <w:t>Spójność z diagnozą: w badaniu ankietowym mieszkańcy źle oceniają aktywność społeczną i ofertę spędzania czasu wolnego (osoby niezadowolone stanowią ponad połowę badanych, bardzo zadowoleni stanowią w obu przypadkach zaledwie 3% respondentów).</w:t>
      </w:r>
    </w:p>
    <w:p w:rsidR="00DE0E02" w:rsidRPr="000D329E" w:rsidRDefault="00DE0E02" w:rsidP="00DE0E02">
      <w:pPr>
        <w:spacing w:before="60" w:after="0" w:line="240" w:lineRule="auto"/>
        <w:jc w:val="both"/>
        <w:rPr>
          <w:rFonts w:ascii="Times New Roman" w:hAnsi="Times New Roman"/>
          <w:sz w:val="24"/>
          <w:szCs w:val="24"/>
        </w:rPr>
      </w:pPr>
      <w:r w:rsidRPr="000D329E">
        <w:rPr>
          <w:rFonts w:ascii="Times New Roman" w:hAnsi="Times New Roman"/>
          <w:sz w:val="24"/>
          <w:szCs w:val="24"/>
        </w:rPr>
        <w:t>Spójność z analizą SWOT: w silnych stronach znalazły się liczne organizacje pozarządowe, w słabych stronach: niski poziom aktywności społecznej i kulturalnej, w szczególności wśród młodzieży, niewystarczająca oferta form spędzania czasu wolnego dla mieszkańców, braki w ofercie społeczno-kulturalnej, w szansach: wzrost aktywności społecznej mieszkańców, zwiększenie potencjału administracyjnego i finansowego lokalnych organizacji pozarządowych, w zagrożeniach: niewystarczające środki finansowe na realizację ważnych inicjatyw rozwojowych. Zgodność z celami PROW 2014-2020: przedsięwzięcie wspiera cel szczegółowy 6b i jest niezbędne do prawidłowej realizacji LSR.</w:t>
      </w:r>
    </w:p>
    <w:p w:rsidR="00DE0E02" w:rsidRPr="000D329E" w:rsidRDefault="00DE0E02" w:rsidP="00DE0E02">
      <w:pPr>
        <w:spacing w:before="60" w:after="0" w:line="240" w:lineRule="auto"/>
        <w:jc w:val="both"/>
        <w:rPr>
          <w:rFonts w:ascii="Times New Roman" w:hAnsi="Times New Roman"/>
          <w:sz w:val="24"/>
          <w:szCs w:val="24"/>
        </w:rPr>
      </w:pPr>
      <w:r w:rsidRPr="000D329E">
        <w:rPr>
          <w:rFonts w:ascii="Times New Roman" w:hAnsi="Times New Roman"/>
          <w:b/>
          <w:sz w:val="24"/>
          <w:szCs w:val="24"/>
        </w:rPr>
        <w:t>Przedsięwzięcie 2.1.3 Projekty współpracy</w:t>
      </w:r>
      <w:r w:rsidRPr="000D329E">
        <w:rPr>
          <w:rFonts w:ascii="Times New Roman" w:hAnsi="Times New Roman"/>
          <w:sz w:val="24"/>
          <w:szCs w:val="24"/>
        </w:rPr>
        <w:t xml:space="preserve"> (realizowane na mocy umów pomiędzy LGD a Urzędem Marszałkowskim) będzie wspierać wspólną realizację projektów współpracy, łączących kilka LGD z Polski i zagranicy. Projekty te mają na celu promocję obszaru LGD oraz wymianę i transfer dobrych praktyk pomiędzy grupami. LGD planuje realizację czterech projektów współpracy (trzech o zasięgu krajowym i jednego międzynarodowego), które pozwolą na osiągnięcie celu szczegółowego 2.1 i realizację przypisanych mu wskaźników. W ramach tego działania LGD CIW planuje:</w:t>
      </w:r>
    </w:p>
    <w:p w:rsidR="00DE0E02" w:rsidRPr="000D329E" w:rsidRDefault="00DE0E02" w:rsidP="00DE0E02">
      <w:pPr>
        <w:pStyle w:val="Akapitzlist"/>
        <w:numPr>
          <w:ilvl w:val="0"/>
          <w:numId w:val="2"/>
        </w:numPr>
        <w:spacing w:before="60" w:after="0" w:line="240" w:lineRule="auto"/>
        <w:jc w:val="both"/>
        <w:rPr>
          <w:rFonts w:ascii="Times New Roman" w:hAnsi="Times New Roman"/>
          <w:sz w:val="24"/>
          <w:szCs w:val="24"/>
        </w:rPr>
      </w:pPr>
      <w:r w:rsidRPr="000D329E">
        <w:rPr>
          <w:rFonts w:ascii="Times New Roman" w:hAnsi="Times New Roman"/>
          <w:sz w:val="24"/>
          <w:szCs w:val="24"/>
        </w:rPr>
        <w:t xml:space="preserve">Projekt międzynarodowy (3 </w:t>
      </w:r>
      <w:proofErr w:type="spellStart"/>
      <w:r w:rsidRPr="000D329E">
        <w:rPr>
          <w:rFonts w:ascii="Times New Roman" w:hAnsi="Times New Roman"/>
          <w:sz w:val="24"/>
          <w:szCs w:val="24"/>
        </w:rPr>
        <w:t>lgd</w:t>
      </w:r>
      <w:proofErr w:type="spellEnd"/>
      <w:r w:rsidRPr="000D329E">
        <w:rPr>
          <w:rFonts w:ascii="Times New Roman" w:hAnsi="Times New Roman"/>
          <w:sz w:val="24"/>
          <w:szCs w:val="24"/>
        </w:rPr>
        <w:t xml:space="preserve"> WZP plus 1 </w:t>
      </w:r>
      <w:proofErr w:type="spellStart"/>
      <w:r w:rsidRPr="000D329E">
        <w:rPr>
          <w:rFonts w:ascii="Times New Roman" w:hAnsi="Times New Roman"/>
          <w:sz w:val="24"/>
          <w:szCs w:val="24"/>
        </w:rPr>
        <w:t>lgd</w:t>
      </w:r>
      <w:proofErr w:type="spellEnd"/>
      <w:r w:rsidRPr="000D329E">
        <w:rPr>
          <w:rFonts w:ascii="Times New Roman" w:hAnsi="Times New Roman"/>
          <w:sz w:val="24"/>
          <w:szCs w:val="24"/>
        </w:rPr>
        <w:t xml:space="preserve"> ze Szwecji): „Polsko – szwedzkie targi przedsiębiorczości” – identyfikacja dobrych praktyk wiejskiej przedsiębiorczości poprzez organizację wyjazdów studyjnych dla lokalnych przedsiębiorców</w:t>
      </w:r>
    </w:p>
    <w:p w:rsidR="00DE0E02" w:rsidRPr="000D329E" w:rsidRDefault="00DE0E02" w:rsidP="00DE0E02">
      <w:pPr>
        <w:pStyle w:val="Akapitzlist"/>
        <w:numPr>
          <w:ilvl w:val="0"/>
          <w:numId w:val="1"/>
        </w:numPr>
        <w:spacing w:before="60" w:after="0" w:line="240" w:lineRule="auto"/>
        <w:jc w:val="both"/>
        <w:rPr>
          <w:rFonts w:ascii="Times New Roman" w:hAnsi="Times New Roman"/>
          <w:sz w:val="24"/>
          <w:szCs w:val="24"/>
        </w:rPr>
      </w:pPr>
      <w:r w:rsidRPr="000D329E">
        <w:rPr>
          <w:rFonts w:ascii="Times New Roman" w:hAnsi="Times New Roman"/>
          <w:sz w:val="24"/>
          <w:szCs w:val="24"/>
        </w:rPr>
        <w:t>Celem ogólnym projektu jest identyfikację dobrych praktyk w zakresie wykorzystania dziedzictwa kulinarnego dla utworzenia innowacyjnego wiejskiego produktu turystycznego Szwecji i Polski</w:t>
      </w:r>
    </w:p>
    <w:p w:rsidR="00DE0E02" w:rsidRPr="000D329E" w:rsidRDefault="00DE0E02" w:rsidP="00DE0E02">
      <w:pPr>
        <w:pStyle w:val="Akapitzlist"/>
        <w:numPr>
          <w:ilvl w:val="0"/>
          <w:numId w:val="1"/>
        </w:numPr>
        <w:spacing w:before="60" w:after="0" w:line="240" w:lineRule="auto"/>
        <w:jc w:val="both"/>
        <w:rPr>
          <w:rFonts w:ascii="Times New Roman" w:hAnsi="Times New Roman"/>
          <w:sz w:val="24"/>
          <w:szCs w:val="24"/>
        </w:rPr>
      </w:pPr>
      <w:r w:rsidRPr="000D329E">
        <w:rPr>
          <w:rFonts w:ascii="Times New Roman" w:hAnsi="Times New Roman"/>
          <w:sz w:val="24"/>
          <w:szCs w:val="24"/>
        </w:rPr>
        <w:t>Celami szczegółowymi projektu są:</w:t>
      </w:r>
    </w:p>
    <w:p w:rsidR="00DE0E02" w:rsidRPr="000D329E" w:rsidRDefault="00DE0E02" w:rsidP="00DE0E02">
      <w:pPr>
        <w:pStyle w:val="Akapitzlist"/>
        <w:spacing w:before="60" w:after="0" w:line="240" w:lineRule="auto"/>
        <w:ind w:left="780"/>
        <w:jc w:val="both"/>
        <w:rPr>
          <w:rFonts w:ascii="Times New Roman" w:hAnsi="Times New Roman"/>
          <w:sz w:val="24"/>
          <w:szCs w:val="24"/>
        </w:rPr>
      </w:pPr>
      <w:r w:rsidRPr="000D329E">
        <w:rPr>
          <w:rFonts w:ascii="Times New Roman" w:hAnsi="Times New Roman"/>
          <w:sz w:val="24"/>
          <w:szCs w:val="24"/>
        </w:rPr>
        <w:t>Wzrost zainteresowania przedsiębiorczością wiejską mieszkańców zachodniopomorskiej wsi i szwedzkiego partnerstwa</w:t>
      </w:r>
    </w:p>
    <w:p w:rsidR="00DE0E02" w:rsidRPr="000D329E" w:rsidRDefault="00DE0E02" w:rsidP="00DE0E02">
      <w:pPr>
        <w:pStyle w:val="Akapitzlist"/>
        <w:spacing w:before="60" w:after="0" w:line="240" w:lineRule="auto"/>
        <w:ind w:left="780"/>
        <w:jc w:val="both"/>
        <w:rPr>
          <w:rFonts w:ascii="Times New Roman" w:hAnsi="Times New Roman"/>
          <w:sz w:val="24"/>
          <w:szCs w:val="24"/>
        </w:rPr>
      </w:pPr>
      <w:r w:rsidRPr="000D329E">
        <w:rPr>
          <w:rFonts w:ascii="Times New Roman" w:hAnsi="Times New Roman"/>
          <w:sz w:val="24"/>
          <w:szCs w:val="24"/>
        </w:rPr>
        <w:t>Identyfikacja nowych produktów turystyki wiejskiej jako inspiracji do podejmowania działalności gospodarczej w oparciu o dziedzictwo kulinarne</w:t>
      </w:r>
    </w:p>
    <w:p w:rsidR="00DE0E02" w:rsidRPr="000D329E" w:rsidRDefault="00DE0E02" w:rsidP="00DE0E02">
      <w:pPr>
        <w:pStyle w:val="Akapitzlist"/>
        <w:spacing w:before="60" w:after="0" w:line="240" w:lineRule="auto"/>
        <w:ind w:left="780"/>
        <w:jc w:val="both"/>
        <w:rPr>
          <w:rFonts w:ascii="Times New Roman" w:hAnsi="Times New Roman"/>
          <w:sz w:val="24"/>
          <w:szCs w:val="24"/>
        </w:rPr>
      </w:pPr>
      <w:r w:rsidRPr="000D329E">
        <w:rPr>
          <w:rFonts w:ascii="Times New Roman" w:hAnsi="Times New Roman"/>
          <w:sz w:val="24"/>
          <w:szCs w:val="24"/>
        </w:rPr>
        <w:t>Analiza możliwych do przeniesienia dobrych praktyk kulinarnej turystyki wiejskiej oraz przekazanie informacji na ich temat mieszkańcom obszarów objętych LSR.</w:t>
      </w:r>
    </w:p>
    <w:p w:rsidR="00DE0E02" w:rsidRPr="000D329E" w:rsidRDefault="00DE0E02" w:rsidP="00DE0E02">
      <w:pPr>
        <w:pStyle w:val="Akapitzlist"/>
        <w:spacing w:before="60" w:after="0" w:line="240" w:lineRule="auto"/>
        <w:ind w:left="780"/>
        <w:jc w:val="both"/>
        <w:rPr>
          <w:rFonts w:ascii="Times New Roman" w:hAnsi="Times New Roman"/>
          <w:sz w:val="24"/>
          <w:szCs w:val="24"/>
        </w:rPr>
      </w:pPr>
      <w:r w:rsidRPr="000D329E">
        <w:rPr>
          <w:rFonts w:ascii="Times New Roman" w:hAnsi="Times New Roman"/>
          <w:sz w:val="24"/>
          <w:szCs w:val="24"/>
        </w:rPr>
        <w:t>Promocja dziedzictwa kulinarnego Pomorza Zachodniego i Szwecji</w:t>
      </w:r>
    </w:p>
    <w:p w:rsidR="00DE0E02" w:rsidRPr="000D329E" w:rsidRDefault="00DE0E02" w:rsidP="00DE0E02">
      <w:pPr>
        <w:pStyle w:val="Akapitzlist"/>
        <w:numPr>
          <w:ilvl w:val="0"/>
          <w:numId w:val="2"/>
        </w:numPr>
        <w:spacing w:before="60" w:after="0" w:line="240" w:lineRule="auto"/>
        <w:jc w:val="both"/>
        <w:rPr>
          <w:rFonts w:ascii="Times New Roman" w:hAnsi="Times New Roman"/>
          <w:sz w:val="24"/>
          <w:szCs w:val="24"/>
        </w:rPr>
      </w:pPr>
      <w:r w:rsidRPr="000D329E">
        <w:rPr>
          <w:rFonts w:ascii="Times New Roman" w:hAnsi="Times New Roman"/>
          <w:sz w:val="24"/>
          <w:szCs w:val="24"/>
          <w:shd w:val="clear" w:color="auto" w:fill="FFFFFF"/>
        </w:rPr>
        <w:t xml:space="preserve">Projekt krajowy (4 LGD WZP): rozwój infrastruktury turystycznej i rekreacyjnej w oparciu </w:t>
      </w:r>
      <w:r w:rsidRPr="000D329E">
        <w:rPr>
          <w:rFonts w:ascii="Times New Roman" w:hAnsi="Times New Roman"/>
          <w:sz w:val="24"/>
          <w:szCs w:val="24"/>
          <w:shd w:val="clear" w:color="auto" w:fill="FFFFFF"/>
        </w:rPr>
        <w:br/>
        <w:t>o dziedzictwo kulturowe (miejscowe podania i legendy) poprzez utworzenie/doposażenie miejsc rekreacji/szlaków turystycznych,</w:t>
      </w:r>
    </w:p>
    <w:p w:rsidR="00DE0E02" w:rsidRPr="000D329E" w:rsidRDefault="00DE0E02" w:rsidP="00DE0E02">
      <w:pPr>
        <w:pStyle w:val="Akapitzlist"/>
        <w:numPr>
          <w:ilvl w:val="0"/>
          <w:numId w:val="1"/>
        </w:numPr>
        <w:spacing w:before="60" w:after="0" w:line="240" w:lineRule="auto"/>
        <w:jc w:val="both"/>
        <w:rPr>
          <w:rFonts w:ascii="Times New Roman" w:hAnsi="Times New Roman"/>
          <w:sz w:val="24"/>
          <w:szCs w:val="24"/>
        </w:rPr>
      </w:pPr>
      <w:r w:rsidRPr="000D329E">
        <w:rPr>
          <w:rFonts w:ascii="Times New Roman" w:hAnsi="Times New Roman"/>
          <w:sz w:val="24"/>
          <w:szCs w:val="24"/>
        </w:rPr>
        <w:t>Cel ogólny projektu: rozwój infrastruktury turystycznej i rekreacyjnej na obszarze LGD</w:t>
      </w:r>
      <w:r w:rsidRPr="000D329E">
        <w:rPr>
          <w:rFonts w:ascii="Times New Roman" w:hAnsi="Times New Roman"/>
          <w:sz w:val="24"/>
          <w:szCs w:val="24"/>
        </w:rPr>
        <w:br/>
        <w:t>powiązanej z lokalną historią oraz miejscowymi podaniami i legendami.</w:t>
      </w:r>
    </w:p>
    <w:p w:rsidR="00DE0E02" w:rsidRPr="000D329E" w:rsidRDefault="00DE0E02" w:rsidP="00DE0E02">
      <w:pPr>
        <w:pStyle w:val="Akapitzlist"/>
        <w:numPr>
          <w:ilvl w:val="0"/>
          <w:numId w:val="1"/>
        </w:numPr>
        <w:spacing w:before="60" w:after="0" w:line="240" w:lineRule="auto"/>
        <w:jc w:val="both"/>
        <w:rPr>
          <w:rFonts w:ascii="Times New Roman" w:hAnsi="Times New Roman"/>
          <w:sz w:val="24"/>
          <w:szCs w:val="24"/>
        </w:rPr>
      </w:pPr>
      <w:r w:rsidRPr="000D329E">
        <w:rPr>
          <w:rFonts w:ascii="Times New Roman" w:hAnsi="Times New Roman"/>
          <w:sz w:val="24"/>
          <w:szCs w:val="24"/>
        </w:rPr>
        <w:t>Cele szczegółowe projektu:</w:t>
      </w:r>
    </w:p>
    <w:p w:rsidR="00DE0E02" w:rsidRPr="000D329E" w:rsidRDefault="00DE0E02" w:rsidP="00DE0E02">
      <w:pPr>
        <w:pStyle w:val="Akapitzlist"/>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329E">
        <w:rPr>
          <w:rFonts w:ascii="Times New Roman" w:hAnsi="Times New Roman"/>
          <w:sz w:val="24"/>
          <w:szCs w:val="24"/>
          <w:shd w:val="clear" w:color="auto" w:fill="FFFFFF"/>
        </w:rPr>
        <w:lastRenderedPageBreak/>
        <w:t xml:space="preserve">Rozszerzenie oferty turystycznej, tworzenie nowych produktów turystycznych </w:t>
      </w:r>
      <w:r w:rsidRPr="000D329E">
        <w:rPr>
          <w:rFonts w:ascii="Times New Roman" w:hAnsi="Times New Roman"/>
          <w:sz w:val="24"/>
          <w:szCs w:val="24"/>
          <w:shd w:val="clear" w:color="auto" w:fill="FFFFFF"/>
        </w:rPr>
        <w:br/>
        <w:t>z wykorzystaniem zasobów historycznych, kulturowych, patriotycznych, religijnych i artystycznych;</w:t>
      </w:r>
    </w:p>
    <w:p w:rsidR="00DE0E02" w:rsidRPr="000D329E" w:rsidRDefault="00DE0E02" w:rsidP="00DE0E02">
      <w:pPr>
        <w:pStyle w:val="Akapitzlist"/>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FFFFFF"/>
        </w:rPr>
      </w:pPr>
      <w:r w:rsidRPr="000D329E">
        <w:rPr>
          <w:rFonts w:ascii="Times New Roman" w:hAnsi="Times New Roman"/>
          <w:sz w:val="24"/>
          <w:szCs w:val="24"/>
          <w:shd w:val="clear" w:color="auto" w:fill="FFFFFF"/>
        </w:rPr>
        <w:t>Powstanie miejsc w odwołaniu do wydarzeń i postaci historycznych oraz lokalnych podań i legend;</w:t>
      </w:r>
    </w:p>
    <w:p w:rsidR="00DE0E02" w:rsidRPr="000D329E" w:rsidRDefault="00DE0E02" w:rsidP="00DE0E02">
      <w:pPr>
        <w:pStyle w:val="Akapitzlist"/>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FFFFFF"/>
        </w:rPr>
      </w:pPr>
      <w:r w:rsidRPr="000D329E">
        <w:rPr>
          <w:rFonts w:ascii="Times New Roman" w:hAnsi="Times New Roman"/>
          <w:sz w:val="24"/>
          <w:szCs w:val="24"/>
          <w:shd w:val="clear" w:color="auto" w:fill="FFFFFF"/>
        </w:rPr>
        <w:t xml:space="preserve">Utworzenie towarzyszących informacyjnych i infrastrukturalnych produktów turystycznych, np. tablice informacyjne; znakowanie szlaków; foldery/ulotki/broszury; obiekty infrastruktury turystycznej i rekreacyjnej; </w:t>
      </w:r>
    </w:p>
    <w:p w:rsidR="00DE0E02" w:rsidRPr="000D329E" w:rsidRDefault="00DE0E02" w:rsidP="00DE0E02">
      <w:pPr>
        <w:pStyle w:val="Akapitzlist"/>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FFFFFF"/>
        </w:rPr>
      </w:pPr>
      <w:r w:rsidRPr="000D329E">
        <w:rPr>
          <w:rFonts w:ascii="Times New Roman" w:hAnsi="Times New Roman"/>
          <w:sz w:val="24"/>
          <w:szCs w:val="24"/>
          <w:shd w:val="clear" w:color="auto" w:fill="FFFFFF"/>
        </w:rPr>
        <w:t xml:space="preserve">Wzmocnienie tożsamości lokalnej, kultywowanie poczucia przynależności i wspólnoty. </w:t>
      </w:r>
    </w:p>
    <w:p w:rsidR="00DE0E02" w:rsidRPr="000D329E" w:rsidRDefault="00DE0E02" w:rsidP="00DE0E02">
      <w:pPr>
        <w:pStyle w:val="Akapitzlist"/>
        <w:numPr>
          <w:ilvl w:val="0"/>
          <w:numId w:val="2"/>
        </w:numPr>
        <w:spacing w:before="60" w:after="0" w:line="240" w:lineRule="auto"/>
        <w:jc w:val="both"/>
        <w:rPr>
          <w:rFonts w:ascii="Times New Roman" w:hAnsi="Times New Roman"/>
          <w:sz w:val="24"/>
          <w:szCs w:val="24"/>
        </w:rPr>
      </w:pPr>
      <w:r w:rsidRPr="000D329E">
        <w:rPr>
          <w:rFonts w:ascii="Times New Roman" w:hAnsi="Times New Roman"/>
          <w:sz w:val="24"/>
          <w:szCs w:val="24"/>
        </w:rPr>
        <w:t xml:space="preserve">Projekt krajowy (3 </w:t>
      </w:r>
      <w:proofErr w:type="spellStart"/>
      <w:r w:rsidRPr="000D329E">
        <w:rPr>
          <w:rFonts w:ascii="Times New Roman" w:hAnsi="Times New Roman"/>
          <w:sz w:val="24"/>
          <w:szCs w:val="24"/>
        </w:rPr>
        <w:t>lgd</w:t>
      </w:r>
      <w:proofErr w:type="spellEnd"/>
      <w:r w:rsidRPr="000D329E">
        <w:rPr>
          <w:rFonts w:ascii="Times New Roman" w:hAnsi="Times New Roman"/>
          <w:sz w:val="24"/>
          <w:szCs w:val="24"/>
        </w:rPr>
        <w:t xml:space="preserve"> WZP): Utworzenie zintegrowanych stref rekreacji i informacji szansą na integrację i aktywizację mieszkańców</w:t>
      </w:r>
    </w:p>
    <w:p w:rsidR="00DE0E02" w:rsidRPr="000D329E" w:rsidRDefault="00DE0E02" w:rsidP="00DE0E02">
      <w:pPr>
        <w:pStyle w:val="Akapitzlist"/>
        <w:numPr>
          <w:ilvl w:val="0"/>
          <w:numId w:val="3"/>
        </w:numPr>
        <w:spacing w:before="60" w:after="0" w:line="240" w:lineRule="auto"/>
        <w:jc w:val="both"/>
        <w:rPr>
          <w:rFonts w:ascii="Times New Roman" w:hAnsi="Times New Roman"/>
          <w:sz w:val="24"/>
          <w:szCs w:val="24"/>
        </w:rPr>
      </w:pPr>
      <w:r w:rsidRPr="000D329E">
        <w:rPr>
          <w:rFonts w:ascii="Times New Roman" w:hAnsi="Times New Roman"/>
          <w:sz w:val="24"/>
          <w:szCs w:val="24"/>
        </w:rPr>
        <w:t xml:space="preserve">Cel główny: integracja i aktywizacja mieszkańców z obszaru 3 </w:t>
      </w:r>
      <w:proofErr w:type="spellStart"/>
      <w:r w:rsidRPr="000D329E">
        <w:rPr>
          <w:rFonts w:ascii="Times New Roman" w:hAnsi="Times New Roman"/>
          <w:sz w:val="24"/>
          <w:szCs w:val="24"/>
        </w:rPr>
        <w:t>lgd</w:t>
      </w:r>
      <w:proofErr w:type="spellEnd"/>
      <w:r w:rsidRPr="000D329E">
        <w:rPr>
          <w:rFonts w:ascii="Times New Roman" w:hAnsi="Times New Roman"/>
          <w:sz w:val="24"/>
          <w:szCs w:val="24"/>
        </w:rPr>
        <w:t xml:space="preserve"> woj. zachodniopomorskiego</w:t>
      </w:r>
    </w:p>
    <w:p w:rsidR="00DE0E02" w:rsidRPr="000D329E" w:rsidRDefault="00DE0E02" w:rsidP="00DE0E02">
      <w:pPr>
        <w:pStyle w:val="Akapitzlist"/>
        <w:numPr>
          <w:ilvl w:val="0"/>
          <w:numId w:val="3"/>
        </w:numPr>
        <w:spacing w:before="60" w:after="0" w:line="240" w:lineRule="auto"/>
        <w:jc w:val="both"/>
        <w:rPr>
          <w:rFonts w:ascii="Times New Roman" w:hAnsi="Times New Roman"/>
          <w:sz w:val="24"/>
          <w:szCs w:val="24"/>
        </w:rPr>
      </w:pPr>
      <w:r w:rsidRPr="000D329E">
        <w:rPr>
          <w:rFonts w:ascii="Times New Roman" w:hAnsi="Times New Roman"/>
          <w:sz w:val="24"/>
          <w:szCs w:val="24"/>
        </w:rPr>
        <w:t xml:space="preserve">Cele szczegółowe: </w:t>
      </w:r>
    </w:p>
    <w:p w:rsidR="00DE0E02" w:rsidRPr="000D329E" w:rsidRDefault="00DE0E02" w:rsidP="00DE0E02">
      <w:pPr>
        <w:pStyle w:val="Akapitzlist"/>
        <w:spacing w:before="60" w:after="0" w:line="240" w:lineRule="auto"/>
        <w:ind w:left="1440"/>
        <w:jc w:val="both"/>
        <w:rPr>
          <w:rFonts w:ascii="Times New Roman" w:hAnsi="Times New Roman"/>
          <w:sz w:val="24"/>
          <w:szCs w:val="24"/>
        </w:rPr>
      </w:pPr>
      <w:r w:rsidRPr="000D329E">
        <w:rPr>
          <w:rFonts w:ascii="Times New Roman" w:hAnsi="Times New Roman"/>
          <w:sz w:val="24"/>
          <w:szCs w:val="24"/>
        </w:rPr>
        <w:t xml:space="preserve">Utworzenie w 15 gminach z obszaru działania stref rekreacji i informacji wyposażonych w </w:t>
      </w:r>
      <w:proofErr w:type="spellStart"/>
      <w:r w:rsidRPr="000D329E">
        <w:rPr>
          <w:rFonts w:ascii="Times New Roman" w:hAnsi="Times New Roman"/>
          <w:sz w:val="24"/>
          <w:szCs w:val="24"/>
        </w:rPr>
        <w:t>wifi</w:t>
      </w:r>
      <w:proofErr w:type="spellEnd"/>
      <w:r w:rsidRPr="000D329E">
        <w:rPr>
          <w:rFonts w:ascii="Times New Roman" w:hAnsi="Times New Roman"/>
          <w:sz w:val="24"/>
          <w:szCs w:val="24"/>
        </w:rPr>
        <w:t xml:space="preserve">, tablice informacyjne, dostęp do energii </w:t>
      </w:r>
      <w:proofErr w:type="spellStart"/>
      <w:r w:rsidRPr="000D329E">
        <w:rPr>
          <w:rFonts w:ascii="Times New Roman" w:hAnsi="Times New Roman"/>
          <w:sz w:val="24"/>
          <w:szCs w:val="24"/>
        </w:rPr>
        <w:t>elektr</w:t>
      </w:r>
      <w:proofErr w:type="spellEnd"/>
      <w:r w:rsidRPr="000D329E">
        <w:rPr>
          <w:rFonts w:ascii="Times New Roman" w:hAnsi="Times New Roman"/>
          <w:sz w:val="24"/>
          <w:szCs w:val="24"/>
        </w:rPr>
        <w:t>., drewnianą architekturę rekreacyjną i inne</w:t>
      </w:r>
    </w:p>
    <w:p w:rsidR="00DE0E02" w:rsidRPr="000D329E" w:rsidRDefault="00DE0E02" w:rsidP="00DE0E02">
      <w:pPr>
        <w:pStyle w:val="Akapitzlist"/>
        <w:spacing w:before="60" w:after="0" w:line="240" w:lineRule="auto"/>
        <w:ind w:left="1440"/>
        <w:jc w:val="both"/>
        <w:rPr>
          <w:rFonts w:ascii="Times New Roman" w:hAnsi="Times New Roman"/>
          <w:sz w:val="24"/>
          <w:szCs w:val="24"/>
        </w:rPr>
      </w:pPr>
      <w:r w:rsidRPr="000D329E">
        <w:rPr>
          <w:rFonts w:ascii="Times New Roman" w:hAnsi="Times New Roman"/>
          <w:sz w:val="24"/>
          <w:szCs w:val="24"/>
        </w:rPr>
        <w:t xml:space="preserve">Promowanie aktywnego trybu życia i integracji mieszkańców w oparciu o nowe technologie </w:t>
      </w:r>
      <w:proofErr w:type="spellStart"/>
      <w:r w:rsidRPr="000D329E">
        <w:rPr>
          <w:rFonts w:ascii="Times New Roman" w:hAnsi="Times New Roman"/>
          <w:sz w:val="24"/>
          <w:szCs w:val="24"/>
        </w:rPr>
        <w:t>it</w:t>
      </w:r>
      <w:proofErr w:type="spellEnd"/>
      <w:r w:rsidRPr="000D329E">
        <w:rPr>
          <w:rFonts w:ascii="Times New Roman" w:hAnsi="Times New Roman"/>
          <w:sz w:val="24"/>
          <w:szCs w:val="24"/>
        </w:rPr>
        <w:t>.</w:t>
      </w:r>
    </w:p>
    <w:p w:rsidR="00DE0E02" w:rsidRPr="000D329E" w:rsidRDefault="00DE0E02" w:rsidP="00DE0E02">
      <w:pPr>
        <w:pStyle w:val="Akapitzlist"/>
        <w:numPr>
          <w:ilvl w:val="0"/>
          <w:numId w:val="2"/>
        </w:numPr>
        <w:spacing w:before="60" w:after="0" w:line="240" w:lineRule="auto"/>
        <w:jc w:val="both"/>
        <w:rPr>
          <w:rFonts w:ascii="Times New Roman" w:hAnsi="Times New Roman"/>
          <w:sz w:val="24"/>
          <w:szCs w:val="24"/>
        </w:rPr>
      </w:pPr>
      <w:r w:rsidRPr="000D329E">
        <w:rPr>
          <w:rFonts w:ascii="Times New Roman" w:hAnsi="Times New Roman"/>
          <w:sz w:val="24"/>
          <w:szCs w:val="24"/>
        </w:rPr>
        <w:t>Projekt krajowy (min 3 LGD WZP): rozwój infrastruktury społecznej na obszarze LGD przyczyniającej się do integracji i aktywizacji mieszkańców.</w:t>
      </w:r>
    </w:p>
    <w:p w:rsidR="00DE0E02" w:rsidRPr="000D329E" w:rsidRDefault="00DE0E02" w:rsidP="00DE0E02">
      <w:pPr>
        <w:pStyle w:val="Akapitzlist"/>
        <w:numPr>
          <w:ilvl w:val="0"/>
          <w:numId w:val="5"/>
        </w:numPr>
        <w:spacing w:before="60" w:after="0" w:line="240" w:lineRule="auto"/>
        <w:jc w:val="both"/>
        <w:rPr>
          <w:rFonts w:ascii="Times New Roman" w:hAnsi="Times New Roman"/>
          <w:sz w:val="24"/>
          <w:szCs w:val="24"/>
        </w:rPr>
      </w:pPr>
      <w:r w:rsidRPr="000D329E">
        <w:rPr>
          <w:rFonts w:ascii="Times New Roman" w:hAnsi="Times New Roman"/>
          <w:sz w:val="24"/>
          <w:szCs w:val="24"/>
        </w:rPr>
        <w:t>Cel główny: rozwój infrastruktury społecznej na obszarze LGD poprzez utworzenie miejsc integracji i aktywizacji mieszkańców,</w:t>
      </w:r>
    </w:p>
    <w:p w:rsidR="00DE0E02" w:rsidRPr="000D329E" w:rsidRDefault="00DE0E02" w:rsidP="00DE0E02">
      <w:pPr>
        <w:pStyle w:val="Akapitzlist"/>
        <w:numPr>
          <w:ilvl w:val="0"/>
          <w:numId w:val="5"/>
        </w:numPr>
        <w:spacing w:before="60" w:after="0" w:line="240" w:lineRule="auto"/>
        <w:jc w:val="both"/>
        <w:rPr>
          <w:rFonts w:ascii="Times New Roman" w:hAnsi="Times New Roman"/>
          <w:sz w:val="24"/>
          <w:szCs w:val="24"/>
        </w:rPr>
      </w:pPr>
      <w:r w:rsidRPr="000D329E">
        <w:rPr>
          <w:rFonts w:ascii="Times New Roman" w:hAnsi="Times New Roman"/>
          <w:sz w:val="24"/>
          <w:szCs w:val="24"/>
        </w:rPr>
        <w:t>Cele szczegółowe:</w:t>
      </w:r>
    </w:p>
    <w:p w:rsidR="00DE0E02" w:rsidRPr="000D329E" w:rsidRDefault="00DE0E02" w:rsidP="00DE0E02">
      <w:pPr>
        <w:pStyle w:val="Akapitzlist"/>
        <w:spacing w:before="60" w:after="0" w:line="240" w:lineRule="auto"/>
        <w:ind w:left="1440"/>
        <w:jc w:val="both"/>
        <w:rPr>
          <w:rFonts w:ascii="Times New Roman" w:hAnsi="Times New Roman"/>
          <w:sz w:val="24"/>
          <w:szCs w:val="24"/>
        </w:rPr>
      </w:pPr>
      <w:r w:rsidRPr="000D329E">
        <w:rPr>
          <w:rFonts w:ascii="Times New Roman" w:hAnsi="Times New Roman"/>
          <w:sz w:val="24"/>
          <w:szCs w:val="24"/>
        </w:rPr>
        <w:t>- Utworzenie na obszarze działania LGD CIW miejsc służących społeczności lokalnej do integracji i aktywizacji,</w:t>
      </w:r>
    </w:p>
    <w:p w:rsidR="00DE0E02" w:rsidRPr="000D329E" w:rsidRDefault="00DE0E02" w:rsidP="00DE0E02">
      <w:pPr>
        <w:pStyle w:val="Akapitzlist"/>
        <w:spacing w:before="60" w:after="0" w:line="240" w:lineRule="auto"/>
        <w:ind w:left="1440"/>
        <w:jc w:val="both"/>
        <w:rPr>
          <w:rFonts w:ascii="Times New Roman" w:hAnsi="Times New Roman"/>
          <w:sz w:val="24"/>
          <w:szCs w:val="24"/>
        </w:rPr>
      </w:pPr>
      <w:r w:rsidRPr="000D329E">
        <w:rPr>
          <w:rFonts w:ascii="Times New Roman" w:hAnsi="Times New Roman"/>
          <w:sz w:val="24"/>
          <w:szCs w:val="24"/>
        </w:rPr>
        <w:t>-  Promowanie aktywnego trybu życia, aktywizacji i integracji przy wykorzystaniu specjalnie stworzonej i przystosowanej do tego celu infrastruktury społecznej.</w:t>
      </w:r>
    </w:p>
    <w:p w:rsidR="00DE0E02" w:rsidRPr="000D329E" w:rsidRDefault="00DE0E02" w:rsidP="00DE0E02">
      <w:pPr>
        <w:spacing w:before="60" w:after="0" w:line="240" w:lineRule="auto"/>
        <w:jc w:val="both"/>
        <w:rPr>
          <w:rFonts w:ascii="Times New Roman" w:hAnsi="Times New Roman"/>
          <w:sz w:val="24"/>
          <w:szCs w:val="24"/>
        </w:rPr>
      </w:pPr>
    </w:p>
    <w:p w:rsidR="00DE0E02" w:rsidRPr="000D329E" w:rsidRDefault="00DE0E02" w:rsidP="00DE0E02">
      <w:pPr>
        <w:spacing w:before="60" w:after="0" w:line="240" w:lineRule="auto"/>
        <w:jc w:val="both"/>
        <w:rPr>
          <w:rFonts w:ascii="Times New Roman" w:hAnsi="Times New Roman"/>
          <w:sz w:val="24"/>
          <w:szCs w:val="24"/>
        </w:rPr>
      </w:pPr>
      <w:r w:rsidRPr="000D329E">
        <w:rPr>
          <w:rFonts w:ascii="Times New Roman" w:hAnsi="Times New Roman"/>
          <w:sz w:val="24"/>
          <w:szCs w:val="24"/>
        </w:rPr>
        <w:t>Uzasadnienie:</w:t>
      </w:r>
    </w:p>
    <w:p w:rsidR="00DE0E02" w:rsidRPr="000D329E" w:rsidRDefault="00DE0E02" w:rsidP="00DE0E02">
      <w:pPr>
        <w:spacing w:before="60" w:after="0" w:line="240" w:lineRule="auto"/>
        <w:jc w:val="both"/>
        <w:rPr>
          <w:rFonts w:ascii="Times New Roman" w:hAnsi="Times New Roman"/>
          <w:sz w:val="24"/>
          <w:szCs w:val="24"/>
        </w:rPr>
      </w:pPr>
      <w:r w:rsidRPr="000D329E">
        <w:rPr>
          <w:rFonts w:ascii="Times New Roman" w:hAnsi="Times New Roman"/>
          <w:sz w:val="24"/>
          <w:szCs w:val="24"/>
        </w:rPr>
        <w:t>Spójność z diagnozą: w badaniu ankietowym mieszkańcy źle oceniają aktywność społeczną i ofertę spędzania czasu wolnego (osoby niezadowolone stanowią ponad połowę badanych, bardzo zadowoleni stanowią w obu przypadkach zaledwie 3% respondentów).</w:t>
      </w:r>
    </w:p>
    <w:p w:rsidR="00DE0E02" w:rsidRPr="000D329E" w:rsidRDefault="00DE0E02" w:rsidP="00DE0E02">
      <w:pPr>
        <w:spacing w:before="60" w:after="0" w:line="240" w:lineRule="auto"/>
        <w:jc w:val="both"/>
        <w:rPr>
          <w:rFonts w:ascii="Times New Roman" w:hAnsi="Times New Roman"/>
          <w:sz w:val="24"/>
          <w:szCs w:val="24"/>
        </w:rPr>
      </w:pPr>
      <w:r w:rsidRPr="000D329E">
        <w:rPr>
          <w:rFonts w:ascii="Times New Roman" w:hAnsi="Times New Roman"/>
          <w:sz w:val="24"/>
          <w:szCs w:val="24"/>
        </w:rPr>
        <w:t>Spójność z analizą SWOT: w silnych stronach znalazły się liczne organizacje pozarządowe, w słabych stronach: niski poziom aktywności społecznej i kulturalnej, w szczególności wśród młodzieży, niewystarczająca oferta form spędzania czasu wolnego dla mieszkańców, braki w ofercie społeczno-kulturalnej, w szansach: wzrost aktywności społecznej mieszkańców, zwiększenie potencjału administracyjnego i finansowego lokalnych organizacji pozarządowych, w zagrożeniach: niewystarczające środki finansowe na realizację ważnych inicjatyw rozwojowych.</w:t>
      </w:r>
    </w:p>
    <w:p w:rsidR="00DE0E02" w:rsidRDefault="00DE0E02" w:rsidP="00DE0E02">
      <w:pPr>
        <w:spacing w:before="60" w:after="0" w:line="240" w:lineRule="auto"/>
        <w:jc w:val="both"/>
        <w:rPr>
          <w:rFonts w:ascii="Times New Roman" w:hAnsi="Times New Roman"/>
          <w:sz w:val="24"/>
          <w:szCs w:val="24"/>
        </w:rPr>
      </w:pPr>
      <w:r w:rsidRPr="000D329E">
        <w:rPr>
          <w:rFonts w:ascii="Times New Roman" w:hAnsi="Times New Roman"/>
          <w:sz w:val="24"/>
          <w:szCs w:val="24"/>
        </w:rPr>
        <w:t>Zgodność z celami PROW 2014-2020: przedsięwzięcie wspiera cel szczegółowy 6b i jest niezbędne do prawidłowej realizacji LSR.</w:t>
      </w:r>
    </w:p>
    <w:p w:rsidR="00DE0E02" w:rsidRDefault="00DE0E02" w:rsidP="00DE0E02">
      <w:pPr>
        <w:spacing w:before="60" w:after="0" w:line="240" w:lineRule="auto"/>
        <w:jc w:val="both"/>
        <w:rPr>
          <w:rFonts w:ascii="Times New Roman" w:hAnsi="Times New Roman"/>
          <w:color w:val="FF0000"/>
          <w:sz w:val="24"/>
          <w:szCs w:val="24"/>
        </w:rPr>
      </w:pPr>
      <w:r>
        <w:rPr>
          <w:rFonts w:ascii="Times New Roman" w:hAnsi="Times New Roman"/>
          <w:b/>
          <w:color w:val="FF0000"/>
          <w:sz w:val="24"/>
          <w:szCs w:val="24"/>
        </w:rPr>
        <w:t xml:space="preserve">Przedsięwzięcie 2.1.4 Oddolne koncepcje rozwoju w skali mikro (Smart </w:t>
      </w:r>
      <w:proofErr w:type="spellStart"/>
      <w:r>
        <w:rPr>
          <w:rFonts w:ascii="Times New Roman" w:hAnsi="Times New Roman"/>
          <w:b/>
          <w:color w:val="FF0000"/>
          <w:sz w:val="24"/>
          <w:szCs w:val="24"/>
        </w:rPr>
        <w:t>Village</w:t>
      </w:r>
      <w:proofErr w:type="spellEnd"/>
      <w:r>
        <w:rPr>
          <w:rFonts w:ascii="Times New Roman" w:hAnsi="Times New Roman"/>
          <w:b/>
          <w:color w:val="FF0000"/>
          <w:sz w:val="24"/>
          <w:szCs w:val="24"/>
        </w:rPr>
        <w:t>) (</w:t>
      </w:r>
      <w:r>
        <w:rPr>
          <w:rFonts w:ascii="Times New Roman" w:hAnsi="Times New Roman"/>
          <w:color w:val="FF0000"/>
          <w:sz w:val="24"/>
          <w:szCs w:val="24"/>
        </w:rPr>
        <w:t xml:space="preserve">realizowane w formie projektów grantowych, pomoc wypłacana jest w formie płatności zryczałtowanej) umożliwia finansowanie przygotowania oddolnych koncepcji rozwoju w skali mikro (Smart </w:t>
      </w:r>
      <w:proofErr w:type="spellStart"/>
      <w:r>
        <w:rPr>
          <w:rFonts w:ascii="Times New Roman" w:hAnsi="Times New Roman"/>
          <w:color w:val="FF0000"/>
          <w:sz w:val="24"/>
          <w:szCs w:val="24"/>
        </w:rPr>
        <w:t>Village</w:t>
      </w:r>
      <w:proofErr w:type="spellEnd"/>
      <w:r>
        <w:rPr>
          <w:rFonts w:ascii="Times New Roman" w:hAnsi="Times New Roman"/>
          <w:color w:val="FF0000"/>
          <w:sz w:val="24"/>
          <w:szCs w:val="24"/>
        </w:rPr>
        <w:t xml:space="preserve"> – inteligentna wioska). W ramach realizacji przedsięwzięcia finansowane będą operacje polegające na przygotowaniu koncepcji SV na obszarach zamieszkałych przez nie więcej niż 20 tys. mieszkańców (lub kilku miejscowości, których łączna liczba mieszkańców nie przekracza 20 tys. mieszkańców), mających na celu wypracowanie efektywnych i niestandardowych rozwiązań miejscowych problemów dzięki innowacyjnemu podejściu. Rozwiązania te mają uwzględniać użycie technologii cyfrowych i telekomunikacyjnych lub lepsze wykorzystanie wiedzy, a także </w:t>
      </w:r>
      <w:r>
        <w:rPr>
          <w:rFonts w:ascii="Times New Roman" w:hAnsi="Times New Roman"/>
          <w:color w:val="FF0000"/>
          <w:sz w:val="24"/>
          <w:szCs w:val="24"/>
        </w:rPr>
        <w:lastRenderedPageBreak/>
        <w:t xml:space="preserve">wykazywać korzyść dla lokalnej społeczności, m.in. w zakresie poprawy jakości życia, podniesienia jakości usług lokalnych lub bezpieczeństwa, poszanowania środowiska i klimatu, problemów dotyczących niedoinwestowania, starzejącego się społeczeństwa, wyludnienia, niewystarczającej ilości miejsc pracy, przepaści cyfrowej. Całkowita wartość jednego grantu to 1.000 </w:t>
      </w:r>
      <w:r w:rsidRPr="0019182D">
        <w:rPr>
          <w:rFonts w:ascii="Times New Roman" w:hAnsi="Times New Roman"/>
          <w:color w:val="FF0000"/>
          <w:sz w:val="24"/>
          <w:szCs w:val="24"/>
        </w:rPr>
        <w:t>€</w:t>
      </w:r>
      <w:r>
        <w:rPr>
          <w:rFonts w:ascii="Times New Roman" w:hAnsi="Times New Roman"/>
          <w:color w:val="FF0000"/>
          <w:sz w:val="24"/>
          <w:szCs w:val="24"/>
        </w:rPr>
        <w:t xml:space="preserve"> tj. 4.000 zł. Refundacji podlegać będzie 100% kosztów kwalifikowanych w przypadku wszystkich wnioskodawców. </w:t>
      </w:r>
      <w:r w:rsidRPr="0019182D">
        <w:rPr>
          <w:rFonts w:ascii="Times New Roman" w:hAnsi="Times New Roman"/>
          <w:color w:val="FF0000"/>
          <w:sz w:val="24"/>
          <w:szCs w:val="24"/>
        </w:rPr>
        <w:t>Projekty grantowe będą kompleksowo wdrażane bezpośrednio przez LGD, tj. wszystkie formalności (ocena, umowa, aneksy, rozliczanie, monitoring i kontrola prawidłowości) będą prowadzone przez LGD (Radę i pracowników biura).</w:t>
      </w:r>
    </w:p>
    <w:p w:rsidR="00DE0E02" w:rsidRDefault="00DE0E02" w:rsidP="00DE0E02">
      <w:pPr>
        <w:spacing w:before="60" w:after="0" w:line="240" w:lineRule="auto"/>
        <w:jc w:val="both"/>
        <w:rPr>
          <w:rFonts w:ascii="Times New Roman" w:hAnsi="Times New Roman"/>
          <w:color w:val="FF0000"/>
          <w:sz w:val="24"/>
          <w:szCs w:val="24"/>
        </w:rPr>
      </w:pPr>
      <w:r>
        <w:rPr>
          <w:rFonts w:ascii="Times New Roman" w:hAnsi="Times New Roman"/>
          <w:color w:val="FF0000"/>
          <w:sz w:val="24"/>
          <w:szCs w:val="24"/>
        </w:rPr>
        <w:t>Uzasadnienie:</w:t>
      </w:r>
    </w:p>
    <w:p w:rsidR="00DE0E02" w:rsidRDefault="00DE0E02" w:rsidP="00DE0E02">
      <w:pPr>
        <w:spacing w:before="60" w:after="0" w:line="240" w:lineRule="auto"/>
        <w:jc w:val="both"/>
        <w:rPr>
          <w:rFonts w:ascii="Times New Roman" w:hAnsi="Times New Roman"/>
          <w:color w:val="FF0000"/>
          <w:sz w:val="24"/>
          <w:szCs w:val="24"/>
        </w:rPr>
      </w:pPr>
      <w:r>
        <w:rPr>
          <w:rFonts w:ascii="Times New Roman" w:hAnsi="Times New Roman"/>
          <w:color w:val="FF0000"/>
          <w:sz w:val="24"/>
          <w:szCs w:val="24"/>
        </w:rPr>
        <w:t>Spójność z diagnozą: z przeprowadzonej diagnozy wynika, iż do najważniejszych obszarów, w których LGD powinna podejmować działania i wywoływać zmianę jest rynek pracy, turystyka, infrastruktura, aktywność społeczna, a także wykluczenie społeczne.</w:t>
      </w:r>
    </w:p>
    <w:p w:rsidR="00DE0E02" w:rsidRDefault="00DE0E02" w:rsidP="00DE0E02">
      <w:pPr>
        <w:spacing w:before="60" w:after="0" w:line="240" w:lineRule="auto"/>
        <w:jc w:val="both"/>
        <w:rPr>
          <w:rFonts w:ascii="Times New Roman" w:hAnsi="Times New Roman"/>
          <w:color w:val="FF0000"/>
          <w:sz w:val="24"/>
          <w:szCs w:val="24"/>
        </w:rPr>
      </w:pPr>
      <w:r>
        <w:rPr>
          <w:rFonts w:ascii="Times New Roman" w:hAnsi="Times New Roman"/>
          <w:color w:val="FF0000"/>
          <w:sz w:val="24"/>
          <w:szCs w:val="24"/>
        </w:rPr>
        <w:t>Spójność z analizą SWOT: w słabych stronach umieszczono problemy demograficzne (spadek liczby ludności w wieku produkcyjnym, depopulacja obszaru wywołana migracją i ujemnym przyrostem naturalnym, zły stan infrastruktury komunalnej, wysoki odsetek osób korzystających z pomocy społecznej, niewystarczająco rozbudowana infrastruktura internetowa, występujące obszary po dawnych PGR z dużym nasileniem problemów społecznych. W zagrożeniach: opuszczanie terenu przez osoby młode, zanieczyszczenie środowiska. W szansach: wzrost aktywności społecznej i ekonomicznej mieszkańców, plany modernizacji infrastruktury, wzrost zainteresowania inwestorów. W silnych stronach: liczne organizacje pozarządowe.</w:t>
      </w:r>
    </w:p>
    <w:p w:rsidR="00DE0E02" w:rsidRPr="00FC784D" w:rsidRDefault="00DE0E02" w:rsidP="00DE0E02">
      <w:pPr>
        <w:spacing w:before="60" w:after="0" w:line="240" w:lineRule="auto"/>
        <w:jc w:val="both"/>
        <w:rPr>
          <w:rFonts w:ascii="Times New Roman" w:hAnsi="Times New Roman"/>
          <w:color w:val="FF0000"/>
          <w:sz w:val="24"/>
          <w:szCs w:val="24"/>
        </w:rPr>
      </w:pPr>
      <w:r>
        <w:rPr>
          <w:rFonts w:ascii="Times New Roman" w:hAnsi="Times New Roman"/>
          <w:color w:val="FF0000"/>
          <w:sz w:val="24"/>
          <w:szCs w:val="24"/>
        </w:rPr>
        <w:t xml:space="preserve">Zgodność z celami PROW 2014-2020: przedsięwzięcie wspiera cel szczegółowy 6B. </w:t>
      </w:r>
    </w:p>
    <w:p w:rsidR="00DE0E02" w:rsidRPr="000D329E" w:rsidRDefault="00DE0E02" w:rsidP="00DE0E02">
      <w:pPr>
        <w:spacing w:before="60" w:after="0" w:line="240" w:lineRule="auto"/>
        <w:jc w:val="both"/>
        <w:rPr>
          <w:rFonts w:ascii="Times New Roman" w:hAnsi="Times New Roman"/>
          <w:sz w:val="24"/>
          <w:szCs w:val="24"/>
        </w:rPr>
      </w:pPr>
      <w:r w:rsidRPr="000D329E">
        <w:rPr>
          <w:rFonts w:ascii="Times New Roman" w:hAnsi="Times New Roman"/>
          <w:b/>
          <w:sz w:val="24"/>
          <w:szCs w:val="24"/>
        </w:rPr>
        <w:t>Przedsięwzięcie 2.2.1 Promocja i informacja</w:t>
      </w:r>
      <w:r w:rsidRPr="000D329E">
        <w:rPr>
          <w:rFonts w:ascii="Times New Roman" w:hAnsi="Times New Roman"/>
          <w:sz w:val="24"/>
          <w:szCs w:val="24"/>
        </w:rPr>
        <w:t xml:space="preserve"> (realizowane w formie projektów grantowych) umożliwia finansowanie ze środków LSR rozmaitych działań promocyjnych i informacyjnych (np. publikacje, tablice informacyjne, strony internetowe), dotyczących zasobów obszaru. Jest to przedsięwzięcie nastawione na poprawę wiedzy mieszkańców, ale także turystów odwiedzających obszar LGD. Minimalna wartość jednego grantu to 1.250 € tj. 5.000 zł, a maksymalna to 12.500 € tj. 50.000 zł. Refundacji podlegać będzie do  90% kosztów </w:t>
      </w:r>
      <w:proofErr w:type="spellStart"/>
      <w:r w:rsidRPr="000D329E">
        <w:rPr>
          <w:rFonts w:ascii="Times New Roman" w:hAnsi="Times New Roman"/>
          <w:sz w:val="24"/>
          <w:szCs w:val="24"/>
        </w:rPr>
        <w:t>kwalifikowalnych</w:t>
      </w:r>
      <w:proofErr w:type="spellEnd"/>
      <w:r w:rsidRPr="000D329E">
        <w:rPr>
          <w:rFonts w:ascii="Times New Roman" w:hAnsi="Times New Roman"/>
          <w:sz w:val="24"/>
          <w:szCs w:val="24"/>
        </w:rPr>
        <w:t>, a w przypadku, gdy z wnioskiem wystąpi jednostka sektora finansów publicznych – do 63,63%. Projekty grantowe będą kompleksowo wdrażane bezpośrednio przez LGD, tj. wszystkie formalności (ocena, umowa, aneksy, rozliczanie, monitoring i kontrola prawidłowości) będą prowadzone przez LGD (Radę i pracowników biura).</w:t>
      </w:r>
    </w:p>
    <w:p w:rsidR="00DE0E02" w:rsidRPr="000D329E" w:rsidRDefault="00DE0E02" w:rsidP="00DE0E02">
      <w:pPr>
        <w:spacing w:before="60" w:after="0" w:line="240" w:lineRule="auto"/>
        <w:jc w:val="both"/>
        <w:rPr>
          <w:rFonts w:ascii="Times New Roman" w:hAnsi="Times New Roman"/>
          <w:sz w:val="24"/>
          <w:szCs w:val="24"/>
        </w:rPr>
      </w:pPr>
      <w:r w:rsidRPr="000D329E">
        <w:rPr>
          <w:rFonts w:ascii="Times New Roman" w:hAnsi="Times New Roman"/>
          <w:sz w:val="24"/>
          <w:szCs w:val="24"/>
        </w:rPr>
        <w:t>Uzasadnienie:</w:t>
      </w:r>
    </w:p>
    <w:p w:rsidR="00DE0E02" w:rsidRPr="000D329E" w:rsidRDefault="00DE0E02" w:rsidP="00DE0E02">
      <w:pPr>
        <w:spacing w:before="60" w:after="0" w:line="240" w:lineRule="auto"/>
        <w:jc w:val="both"/>
        <w:rPr>
          <w:rFonts w:ascii="Times New Roman" w:hAnsi="Times New Roman"/>
          <w:sz w:val="24"/>
          <w:szCs w:val="24"/>
        </w:rPr>
      </w:pPr>
      <w:r w:rsidRPr="000D329E">
        <w:rPr>
          <w:rFonts w:ascii="Times New Roman" w:hAnsi="Times New Roman"/>
          <w:sz w:val="24"/>
          <w:szCs w:val="24"/>
        </w:rPr>
        <w:t>Spójność z diagnozą: w badaniu ankietowym tylko 4% badanych jest bardzo zadowolonych z rozwoju turystyki na obszarze, dodatkowo występuje niski wskaźnik natężenia ruchu turystycznego (wskaźnik Schneidera).</w:t>
      </w:r>
    </w:p>
    <w:p w:rsidR="00DE0E02" w:rsidRPr="000D329E" w:rsidRDefault="00DE0E02" w:rsidP="00DE0E02">
      <w:pPr>
        <w:spacing w:before="60" w:after="0" w:line="240" w:lineRule="auto"/>
        <w:jc w:val="both"/>
        <w:rPr>
          <w:rFonts w:ascii="Times New Roman" w:hAnsi="Times New Roman"/>
          <w:sz w:val="24"/>
          <w:szCs w:val="24"/>
        </w:rPr>
      </w:pPr>
      <w:r w:rsidRPr="000D329E">
        <w:rPr>
          <w:rFonts w:ascii="Times New Roman" w:hAnsi="Times New Roman"/>
          <w:sz w:val="24"/>
          <w:szCs w:val="24"/>
        </w:rPr>
        <w:t>Spójność z analizą SWOT: w słabych stronach wpisano brak wypracowanej i popularyzowanej marki regionu, brak promocji i informacji na temat obszaru, w szansach: promocja obszaru, w zagrożeniach: niewystarczające środki finansowe na realizację ważnych inicjatyw rozwojowych.</w:t>
      </w:r>
    </w:p>
    <w:p w:rsidR="00DE0E02" w:rsidRPr="000D329E" w:rsidRDefault="00DE0E02" w:rsidP="00DE0E02">
      <w:pPr>
        <w:spacing w:before="60" w:after="0" w:line="240" w:lineRule="auto"/>
        <w:jc w:val="both"/>
        <w:rPr>
          <w:rFonts w:ascii="Times New Roman" w:hAnsi="Times New Roman"/>
          <w:sz w:val="24"/>
          <w:szCs w:val="24"/>
        </w:rPr>
      </w:pPr>
      <w:r w:rsidRPr="000D329E">
        <w:rPr>
          <w:rFonts w:ascii="Times New Roman" w:hAnsi="Times New Roman"/>
          <w:sz w:val="24"/>
          <w:szCs w:val="24"/>
        </w:rPr>
        <w:t>Zgodność z celami PROW 2014-2020: przedsięwzięcie wspiera cel szczegółowy 6b.</w:t>
      </w:r>
    </w:p>
    <w:p w:rsidR="00DE0E02" w:rsidRPr="000D329E" w:rsidRDefault="00DE0E02" w:rsidP="00DE0E02">
      <w:pPr>
        <w:spacing w:before="60" w:after="0" w:line="240" w:lineRule="auto"/>
        <w:jc w:val="both"/>
        <w:rPr>
          <w:rFonts w:ascii="Times New Roman" w:hAnsi="Times New Roman"/>
          <w:sz w:val="24"/>
          <w:szCs w:val="24"/>
        </w:rPr>
      </w:pPr>
      <w:r w:rsidRPr="000D329E">
        <w:rPr>
          <w:rFonts w:ascii="Times New Roman" w:hAnsi="Times New Roman"/>
          <w:b/>
          <w:sz w:val="24"/>
          <w:szCs w:val="24"/>
        </w:rPr>
        <w:t>Przedsięwzięcie 3.1.1 Infrastruktura turystyczna i rekreacyjna</w:t>
      </w:r>
      <w:r w:rsidRPr="000D329E">
        <w:rPr>
          <w:rFonts w:ascii="Times New Roman" w:hAnsi="Times New Roman"/>
          <w:sz w:val="24"/>
          <w:szCs w:val="24"/>
        </w:rPr>
        <w:t xml:space="preserve"> (realizowane w formie konkursu) pozwoli zwiększyć atrakcyjność obszaru LGD dla mieszkańców i turystów poprzez rozbudowę i poprawę standardu obiektów infrastruktury turystycznej i rekreacyjnej. Finansowaniu podlegać będzie budowa i przebudowa takich obiektów. Minimalna wartość projektu to 12.500 € tj. 50.000 zł. Refundacji podlegać będzie  do 90% kosztów </w:t>
      </w:r>
      <w:proofErr w:type="spellStart"/>
      <w:r w:rsidRPr="000D329E">
        <w:rPr>
          <w:rFonts w:ascii="Times New Roman" w:hAnsi="Times New Roman"/>
          <w:sz w:val="24"/>
          <w:szCs w:val="24"/>
        </w:rPr>
        <w:t>kwalifikowalnych</w:t>
      </w:r>
      <w:proofErr w:type="spellEnd"/>
      <w:r w:rsidRPr="000D329E">
        <w:rPr>
          <w:rFonts w:ascii="Times New Roman" w:hAnsi="Times New Roman"/>
          <w:sz w:val="24"/>
          <w:szCs w:val="24"/>
        </w:rPr>
        <w:t>, a w przypadku, gdy z wnioskiem wystąpi jednostka sektora finansów publicznych – do  63,63%. LGD dokona oceny projektu i przekaże wnioski do Urzędu Marszałkowskiego (który odpowiada za zawarcie umowy, rozliczenie i kontrolę projektów).</w:t>
      </w:r>
    </w:p>
    <w:p w:rsidR="00DE0E02" w:rsidRDefault="00DE0E02" w:rsidP="00DE0E02">
      <w:pPr>
        <w:spacing w:before="60" w:after="0" w:line="240" w:lineRule="auto"/>
        <w:jc w:val="both"/>
        <w:rPr>
          <w:rFonts w:ascii="Times New Roman" w:hAnsi="Times New Roman"/>
          <w:sz w:val="24"/>
          <w:szCs w:val="24"/>
        </w:rPr>
      </w:pPr>
    </w:p>
    <w:p w:rsidR="00DE0E02" w:rsidRDefault="00DE0E02" w:rsidP="00DE0E02">
      <w:pPr>
        <w:spacing w:before="60" w:after="0" w:line="240" w:lineRule="auto"/>
        <w:jc w:val="both"/>
        <w:rPr>
          <w:rFonts w:ascii="Times New Roman" w:hAnsi="Times New Roman"/>
          <w:sz w:val="24"/>
          <w:szCs w:val="24"/>
        </w:rPr>
      </w:pPr>
    </w:p>
    <w:p w:rsidR="00DE0E02" w:rsidRPr="000D329E" w:rsidRDefault="00DE0E02" w:rsidP="00DE0E02">
      <w:pPr>
        <w:spacing w:before="60" w:after="0" w:line="240" w:lineRule="auto"/>
        <w:jc w:val="both"/>
        <w:rPr>
          <w:rFonts w:ascii="Times New Roman" w:hAnsi="Times New Roman"/>
          <w:sz w:val="24"/>
          <w:szCs w:val="24"/>
        </w:rPr>
      </w:pPr>
      <w:r w:rsidRPr="000D329E">
        <w:rPr>
          <w:rFonts w:ascii="Times New Roman" w:hAnsi="Times New Roman"/>
          <w:sz w:val="24"/>
          <w:szCs w:val="24"/>
        </w:rPr>
        <w:lastRenderedPageBreak/>
        <w:t>Uzasadnienie:</w:t>
      </w:r>
    </w:p>
    <w:p w:rsidR="00DE0E02" w:rsidRPr="000D329E" w:rsidRDefault="00DE0E02" w:rsidP="00DE0E02">
      <w:pPr>
        <w:spacing w:before="60" w:after="0" w:line="240" w:lineRule="auto"/>
        <w:jc w:val="both"/>
        <w:rPr>
          <w:rFonts w:ascii="Times New Roman" w:hAnsi="Times New Roman"/>
          <w:sz w:val="24"/>
          <w:szCs w:val="24"/>
        </w:rPr>
      </w:pPr>
      <w:r w:rsidRPr="000D329E">
        <w:rPr>
          <w:rFonts w:ascii="Times New Roman" w:hAnsi="Times New Roman"/>
          <w:sz w:val="24"/>
          <w:szCs w:val="24"/>
        </w:rPr>
        <w:t>Spójność z diagnozą: w badaniu ankietowym tylko 4% badanych jest bardzo zadowolonych z rozwoju turystyki na obszarze, dodatkowo występuje niski wskaźnik natężenia ruchu turystycznego (wskaźnik Schneidera).</w:t>
      </w:r>
    </w:p>
    <w:p w:rsidR="00DE0E02" w:rsidRPr="000D329E" w:rsidRDefault="00DE0E02" w:rsidP="00DE0E02">
      <w:pPr>
        <w:spacing w:before="60" w:after="0" w:line="240" w:lineRule="auto"/>
        <w:jc w:val="both"/>
        <w:rPr>
          <w:rFonts w:ascii="Times New Roman" w:hAnsi="Times New Roman"/>
          <w:sz w:val="24"/>
          <w:szCs w:val="24"/>
        </w:rPr>
      </w:pPr>
      <w:r w:rsidRPr="000D329E">
        <w:rPr>
          <w:rFonts w:ascii="Times New Roman" w:hAnsi="Times New Roman"/>
          <w:sz w:val="24"/>
          <w:szCs w:val="24"/>
        </w:rPr>
        <w:t>Spójność z analizą SWOT: w słabych stronach umieszczono niewystarczającą infrastrukturę turystyczną, w szansach: rozwój turystyki na obszarze, rozbudowę ścieżek rowerowych, w zagrożeniach: niewystarczające środki finansowe na realizację ważnych inicjatyw rozwojowych.</w:t>
      </w:r>
    </w:p>
    <w:p w:rsidR="00DE0E02" w:rsidRPr="000D329E" w:rsidRDefault="00DE0E02" w:rsidP="00DE0E02">
      <w:pPr>
        <w:spacing w:before="60" w:after="0" w:line="240" w:lineRule="auto"/>
        <w:jc w:val="both"/>
        <w:rPr>
          <w:rFonts w:ascii="Times New Roman" w:hAnsi="Times New Roman"/>
          <w:sz w:val="24"/>
          <w:szCs w:val="24"/>
        </w:rPr>
      </w:pPr>
      <w:r w:rsidRPr="000D329E">
        <w:rPr>
          <w:rFonts w:ascii="Times New Roman" w:hAnsi="Times New Roman"/>
          <w:sz w:val="24"/>
          <w:szCs w:val="24"/>
        </w:rPr>
        <w:t>Zgodność z celami PROW 2014-2020: przedsięwzięcie wspiera cel szczegółowy 6b.</w:t>
      </w:r>
    </w:p>
    <w:p w:rsidR="00DE0E02" w:rsidRPr="000D329E" w:rsidRDefault="00DE0E02" w:rsidP="00DE0E02">
      <w:pPr>
        <w:spacing w:before="60" w:after="0" w:line="240" w:lineRule="auto"/>
        <w:jc w:val="both"/>
        <w:rPr>
          <w:rFonts w:ascii="Times New Roman" w:hAnsi="Times New Roman"/>
          <w:sz w:val="24"/>
          <w:szCs w:val="24"/>
        </w:rPr>
      </w:pPr>
      <w:r w:rsidRPr="000D329E">
        <w:rPr>
          <w:rFonts w:ascii="Times New Roman" w:hAnsi="Times New Roman"/>
          <w:b/>
          <w:sz w:val="24"/>
          <w:szCs w:val="24"/>
        </w:rPr>
        <w:t>Przedsięwzięcie 3.1.2 Infrastruktura turystyczna i rekreacyjna</w:t>
      </w:r>
      <w:r w:rsidRPr="000D329E">
        <w:rPr>
          <w:rFonts w:ascii="Times New Roman" w:hAnsi="Times New Roman"/>
          <w:sz w:val="24"/>
          <w:szCs w:val="24"/>
        </w:rPr>
        <w:t xml:space="preserve"> (realizowane w formie projektów grantowych) ponownie pozwoli zwiększyć atrakcyjność obszaru LGD, tym razem z szerokim zaangażowaniem mieszkańców i organizacji pozarządowych. Finansowaniu podlegać będzie budowa i przebudowa obiektów infrastruktury turystycznej i rekreacyjnej. Minimalna wartość jednego grantu to 1.250 € tj. 5.000 zł, a maksymalna to 12.500 € tj. 50.000 zł. Refundacji podlegać będzie do  90% kosztów </w:t>
      </w:r>
      <w:proofErr w:type="spellStart"/>
      <w:r w:rsidRPr="000D329E">
        <w:rPr>
          <w:rFonts w:ascii="Times New Roman" w:hAnsi="Times New Roman"/>
          <w:sz w:val="24"/>
          <w:szCs w:val="24"/>
        </w:rPr>
        <w:t>kwalifikowalnych</w:t>
      </w:r>
      <w:proofErr w:type="spellEnd"/>
      <w:r w:rsidRPr="000D329E">
        <w:rPr>
          <w:rFonts w:ascii="Times New Roman" w:hAnsi="Times New Roman"/>
          <w:sz w:val="24"/>
          <w:szCs w:val="24"/>
        </w:rPr>
        <w:t>, a w przypadku, gdy z wnioskiem wystąpi jednostka sektora finansów publicznych – do 63,63%. Projekty grantowe będą kompleksowo wdrażane bezpośrednio przez LGD, tj. wszystkie formalności (ocena, umowa, aneksy, rozliczanie, monitoring i kontrola prawidłowości) będą prowadzone przez LGD (Radę i pracowników biura).</w:t>
      </w:r>
    </w:p>
    <w:p w:rsidR="00DE0E02" w:rsidRPr="000D329E" w:rsidRDefault="00DE0E02" w:rsidP="00DE0E02">
      <w:pPr>
        <w:spacing w:before="60" w:after="0" w:line="240" w:lineRule="auto"/>
        <w:jc w:val="both"/>
        <w:rPr>
          <w:rFonts w:ascii="Times New Roman" w:hAnsi="Times New Roman"/>
          <w:sz w:val="24"/>
          <w:szCs w:val="24"/>
        </w:rPr>
      </w:pPr>
      <w:r w:rsidRPr="000D329E">
        <w:rPr>
          <w:rFonts w:ascii="Times New Roman" w:hAnsi="Times New Roman"/>
          <w:sz w:val="24"/>
          <w:szCs w:val="24"/>
        </w:rPr>
        <w:t>Uzasadnienie:</w:t>
      </w:r>
    </w:p>
    <w:p w:rsidR="00DE0E02" w:rsidRPr="000D329E" w:rsidRDefault="00DE0E02" w:rsidP="00DE0E02">
      <w:pPr>
        <w:spacing w:before="60" w:after="0" w:line="240" w:lineRule="auto"/>
        <w:jc w:val="both"/>
        <w:rPr>
          <w:rFonts w:ascii="Times New Roman" w:hAnsi="Times New Roman"/>
          <w:sz w:val="24"/>
          <w:szCs w:val="24"/>
        </w:rPr>
      </w:pPr>
      <w:r w:rsidRPr="000D329E">
        <w:rPr>
          <w:rFonts w:ascii="Times New Roman" w:hAnsi="Times New Roman"/>
          <w:sz w:val="24"/>
          <w:szCs w:val="24"/>
        </w:rPr>
        <w:t>Spójność z diagnozą: w badaniu ankietowym tylko 4% badanych jest bardzo zadowolonych z rozwoju turystyki na obszarze, dodatkowo występuje niski wskaźnik natężenia ruchu turystycznego (wskaźnik Schneidera).</w:t>
      </w:r>
    </w:p>
    <w:p w:rsidR="00DE0E02" w:rsidRPr="000D329E" w:rsidRDefault="00DE0E02" w:rsidP="00DE0E02">
      <w:pPr>
        <w:spacing w:before="60" w:after="0" w:line="240" w:lineRule="auto"/>
        <w:jc w:val="both"/>
        <w:rPr>
          <w:rFonts w:ascii="Times New Roman" w:hAnsi="Times New Roman"/>
        </w:rPr>
      </w:pPr>
      <w:r w:rsidRPr="000D329E">
        <w:rPr>
          <w:rFonts w:ascii="Times New Roman" w:hAnsi="Times New Roman"/>
          <w:sz w:val="24"/>
          <w:szCs w:val="24"/>
        </w:rPr>
        <w:t>Spójność z analizą SWOT: w słabych stronach umieszczono niewystarczającą infrastrukturę turystyczną (miejsca noclegowe, mała gastronomia, parkingi, atrakcje, kąpieliska), w szansach: rozwój turystyki na obszarze, rozbudowę ścieżek rowerowych, w zagrożeniach: niewystarczające środki finansowe na realizację ważnych inicjatyw rozwojowych. Zgodność z celami PROW 2014-2020: przedsięwzięcie wspiera cel szczegółowy</w:t>
      </w:r>
      <w:r>
        <w:rPr>
          <w:rFonts w:ascii="Times New Roman" w:hAnsi="Times New Roman"/>
          <w:sz w:val="24"/>
          <w:szCs w:val="24"/>
        </w:rPr>
        <w:t xml:space="preserve"> </w:t>
      </w:r>
      <w:r w:rsidRPr="000D329E">
        <w:rPr>
          <w:rFonts w:ascii="Times New Roman" w:hAnsi="Times New Roman"/>
          <w:sz w:val="24"/>
          <w:szCs w:val="24"/>
        </w:rPr>
        <w:t>6b</w:t>
      </w:r>
      <w:r w:rsidRPr="000D329E">
        <w:rPr>
          <w:rFonts w:ascii="Times New Roman" w:hAnsi="Times New Roman"/>
        </w:rPr>
        <w:t>.</w:t>
      </w:r>
    </w:p>
    <w:p w:rsidR="00DE0E02" w:rsidRPr="000D329E" w:rsidRDefault="00DE0E02" w:rsidP="00DE0E02">
      <w:pPr>
        <w:spacing w:before="60" w:after="0" w:line="240" w:lineRule="auto"/>
        <w:jc w:val="both"/>
        <w:rPr>
          <w:rFonts w:ascii="Times New Roman" w:hAnsi="Times New Roman"/>
        </w:rPr>
      </w:pPr>
    </w:p>
    <w:p w:rsidR="00DE0E02" w:rsidRPr="000D329E" w:rsidRDefault="00DE0E02" w:rsidP="00DE0E02">
      <w:pPr>
        <w:spacing w:before="60" w:after="0" w:line="240" w:lineRule="auto"/>
        <w:jc w:val="both"/>
        <w:rPr>
          <w:rFonts w:ascii="Times New Roman" w:hAnsi="Times New Roman"/>
        </w:rPr>
      </w:pPr>
    </w:p>
    <w:p w:rsidR="00DE0E02" w:rsidRPr="000D329E" w:rsidRDefault="00DE0E02" w:rsidP="00DE0E02">
      <w:pPr>
        <w:spacing w:before="60" w:after="0" w:line="240" w:lineRule="auto"/>
        <w:jc w:val="both"/>
        <w:rPr>
          <w:rFonts w:ascii="Times New Roman" w:hAnsi="Times New Roman"/>
        </w:rPr>
        <w:sectPr w:rsidR="00DE0E02" w:rsidRPr="000D329E" w:rsidSect="00DE0E02">
          <w:headerReference w:type="default" r:id="rId7"/>
          <w:pgSz w:w="11906" w:h="16838"/>
          <w:pgMar w:top="1135" w:right="1133" w:bottom="1276" w:left="1276" w:header="426" w:footer="0" w:gutter="0"/>
          <w:cols w:space="708"/>
          <w:docGrid w:linePitch="360"/>
        </w:sectPr>
      </w:pPr>
    </w:p>
    <w:tbl>
      <w:tblPr>
        <w:tblpPr w:leftFromText="141" w:rightFromText="141" w:horzAnchor="margin" w:tblpXSpec="center" w:tblpY="225"/>
        <w:tblW w:w="15776" w:type="dxa"/>
        <w:tblLayout w:type="fixed"/>
        <w:tblCellMar>
          <w:left w:w="70" w:type="dxa"/>
          <w:right w:w="70" w:type="dxa"/>
        </w:tblCellMar>
        <w:tblLook w:val="04A0"/>
      </w:tblPr>
      <w:tblGrid>
        <w:gridCol w:w="529"/>
        <w:gridCol w:w="1244"/>
        <w:gridCol w:w="802"/>
        <w:gridCol w:w="685"/>
        <w:gridCol w:w="995"/>
        <w:gridCol w:w="2480"/>
        <w:gridCol w:w="1111"/>
        <w:gridCol w:w="1015"/>
        <w:gridCol w:w="1663"/>
        <w:gridCol w:w="5252"/>
      </w:tblGrid>
      <w:tr w:rsidR="00DE0E02" w:rsidRPr="000D329E" w:rsidTr="00DE0E02">
        <w:trPr>
          <w:gridAfter w:val="1"/>
          <w:wAfter w:w="5252" w:type="dxa"/>
          <w:trHeight w:val="240"/>
        </w:trPr>
        <w:tc>
          <w:tcPr>
            <w:tcW w:w="10524" w:type="dxa"/>
            <w:gridSpan w:val="9"/>
            <w:tcBorders>
              <w:top w:val="nil"/>
              <w:left w:val="nil"/>
              <w:bottom w:val="single" w:sz="8" w:space="0" w:color="auto"/>
              <w:right w:val="nil"/>
            </w:tcBorders>
          </w:tcPr>
          <w:p w:rsidR="00DE0E02" w:rsidRPr="000D329E" w:rsidRDefault="00DE0E02" w:rsidP="00DE0E02">
            <w:pPr>
              <w:spacing w:after="0" w:line="240" w:lineRule="auto"/>
              <w:rPr>
                <w:b/>
                <w:i/>
                <w:iCs/>
              </w:rPr>
            </w:pPr>
          </w:p>
        </w:tc>
      </w:tr>
      <w:tr w:rsidR="00DE0E02" w:rsidRPr="000D329E" w:rsidTr="00DE0E02">
        <w:trPr>
          <w:trHeight w:val="269"/>
        </w:trPr>
        <w:tc>
          <w:tcPr>
            <w:tcW w:w="529" w:type="dxa"/>
            <w:tcBorders>
              <w:top w:val="nil"/>
              <w:left w:val="single" w:sz="8" w:space="0" w:color="auto"/>
              <w:bottom w:val="single" w:sz="4" w:space="0" w:color="auto"/>
              <w:right w:val="single" w:sz="4" w:space="0" w:color="auto"/>
            </w:tcBorders>
            <w:shd w:val="clear" w:color="auto" w:fill="FFFF00"/>
            <w:vAlign w:val="center"/>
            <w:hideMark/>
          </w:tcPr>
          <w:p w:rsidR="00DE0E02" w:rsidRPr="000D329E" w:rsidRDefault="00DE0E02" w:rsidP="00DE0E02">
            <w:pPr>
              <w:spacing w:after="0" w:line="240" w:lineRule="auto"/>
              <w:ind w:right="45"/>
              <w:rPr>
                <w:sz w:val="18"/>
                <w:szCs w:val="18"/>
              </w:rPr>
            </w:pPr>
            <w:r w:rsidRPr="000D329E">
              <w:rPr>
                <w:sz w:val="18"/>
                <w:szCs w:val="18"/>
              </w:rPr>
              <w:t>1.0</w:t>
            </w:r>
          </w:p>
        </w:tc>
        <w:tc>
          <w:tcPr>
            <w:tcW w:w="2046" w:type="dxa"/>
            <w:gridSpan w:val="2"/>
            <w:tcBorders>
              <w:top w:val="nil"/>
              <w:left w:val="nil"/>
              <w:bottom w:val="single" w:sz="4" w:space="0" w:color="auto"/>
              <w:right w:val="single" w:sz="4" w:space="0" w:color="auto"/>
            </w:tcBorders>
            <w:shd w:val="clear" w:color="auto" w:fill="FFFF00"/>
            <w:vAlign w:val="center"/>
            <w:hideMark/>
          </w:tcPr>
          <w:p w:rsidR="00DE0E02" w:rsidRPr="000D329E" w:rsidRDefault="00DE0E02" w:rsidP="00DE0E02">
            <w:pPr>
              <w:spacing w:after="0" w:line="240" w:lineRule="auto"/>
              <w:jc w:val="center"/>
              <w:rPr>
                <w:sz w:val="18"/>
                <w:szCs w:val="18"/>
              </w:rPr>
            </w:pPr>
            <w:r w:rsidRPr="000D329E">
              <w:rPr>
                <w:sz w:val="18"/>
                <w:szCs w:val="18"/>
              </w:rPr>
              <w:t>CEL OGÓLNY 1</w:t>
            </w:r>
          </w:p>
        </w:tc>
        <w:tc>
          <w:tcPr>
            <w:tcW w:w="13201" w:type="dxa"/>
            <w:gridSpan w:val="7"/>
            <w:tcBorders>
              <w:top w:val="single" w:sz="8" w:space="0" w:color="auto"/>
              <w:left w:val="nil"/>
              <w:bottom w:val="single" w:sz="4" w:space="0" w:color="auto"/>
              <w:right w:val="single" w:sz="8" w:space="0" w:color="000000"/>
            </w:tcBorders>
            <w:shd w:val="clear" w:color="auto" w:fill="FFFF00"/>
          </w:tcPr>
          <w:p w:rsidR="00DE0E02" w:rsidRPr="000D329E" w:rsidRDefault="00DE0E02" w:rsidP="00DE0E02">
            <w:pPr>
              <w:spacing w:after="0" w:line="240" w:lineRule="auto"/>
              <w:jc w:val="center"/>
              <w:rPr>
                <w:b/>
                <w:bCs/>
                <w:sz w:val="18"/>
                <w:szCs w:val="18"/>
              </w:rPr>
            </w:pPr>
            <w:r w:rsidRPr="000D329E">
              <w:rPr>
                <w:rFonts w:cs="Arial"/>
                <w:b/>
                <w:sz w:val="18"/>
                <w:szCs w:val="18"/>
              </w:rPr>
              <w:t>Wsparcie rozwoju gospodarczego i konkurencyjności obszaru LSR do 2023 r.</w:t>
            </w:r>
          </w:p>
        </w:tc>
      </w:tr>
      <w:tr w:rsidR="00DE0E02" w:rsidRPr="000D329E" w:rsidTr="00DE0E02">
        <w:trPr>
          <w:trHeight w:val="274"/>
        </w:trPr>
        <w:tc>
          <w:tcPr>
            <w:tcW w:w="529" w:type="dxa"/>
            <w:tcBorders>
              <w:top w:val="nil"/>
              <w:left w:val="single" w:sz="8" w:space="0" w:color="auto"/>
              <w:bottom w:val="single" w:sz="4" w:space="0" w:color="auto"/>
              <w:right w:val="single" w:sz="4" w:space="0" w:color="auto"/>
            </w:tcBorders>
            <w:shd w:val="clear" w:color="auto" w:fill="FFFF00"/>
            <w:vAlign w:val="center"/>
          </w:tcPr>
          <w:p w:rsidR="00DE0E02" w:rsidRPr="000D329E" w:rsidRDefault="00DE0E02" w:rsidP="00DE0E02">
            <w:pPr>
              <w:spacing w:after="0" w:line="240" w:lineRule="auto"/>
              <w:ind w:right="45"/>
              <w:rPr>
                <w:sz w:val="18"/>
                <w:szCs w:val="18"/>
              </w:rPr>
            </w:pPr>
            <w:r w:rsidRPr="000D329E">
              <w:rPr>
                <w:sz w:val="18"/>
                <w:szCs w:val="18"/>
              </w:rPr>
              <w:t>2.0</w:t>
            </w:r>
          </w:p>
        </w:tc>
        <w:tc>
          <w:tcPr>
            <w:tcW w:w="2046" w:type="dxa"/>
            <w:gridSpan w:val="2"/>
            <w:tcBorders>
              <w:top w:val="nil"/>
              <w:left w:val="nil"/>
              <w:bottom w:val="single" w:sz="4" w:space="0" w:color="auto"/>
              <w:right w:val="single" w:sz="4" w:space="0" w:color="auto"/>
            </w:tcBorders>
            <w:shd w:val="clear" w:color="auto" w:fill="FFFF00"/>
            <w:vAlign w:val="center"/>
          </w:tcPr>
          <w:p w:rsidR="00DE0E02" w:rsidRPr="000D329E" w:rsidRDefault="00DE0E02" w:rsidP="00DE0E02">
            <w:pPr>
              <w:spacing w:after="0" w:line="240" w:lineRule="auto"/>
              <w:jc w:val="center"/>
              <w:rPr>
                <w:sz w:val="18"/>
                <w:szCs w:val="18"/>
              </w:rPr>
            </w:pPr>
            <w:r w:rsidRPr="000D329E">
              <w:rPr>
                <w:sz w:val="18"/>
                <w:szCs w:val="18"/>
              </w:rPr>
              <w:t>CEL OGÓLNY 2</w:t>
            </w:r>
          </w:p>
        </w:tc>
        <w:tc>
          <w:tcPr>
            <w:tcW w:w="13201" w:type="dxa"/>
            <w:gridSpan w:val="7"/>
            <w:tcBorders>
              <w:top w:val="single" w:sz="8" w:space="0" w:color="auto"/>
              <w:left w:val="nil"/>
              <w:bottom w:val="single" w:sz="4" w:space="0" w:color="auto"/>
              <w:right w:val="single" w:sz="8" w:space="0" w:color="000000"/>
            </w:tcBorders>
            <w:shd w:val="clear" w:color="auto" w:fill="FFFF00"/>
          </w:tcPr>
          <w:p w:rsidR="00DE0E02" w:rsidRPr="000D329E" w:rsidRDefault="00DE0E02" w:rsidP="00DE0E02">
            <w:pPr>
              <w:spacing w:after="0" w:line="240" w:lineRule="auto"/>
              <w:jc w:val="center"/>
              <w:rPr>
                <w:rFonts w:cs="Arial"/>
                <w:b/>
                <w:sz w:val="18"/>
                <w:szCs w:val="18"/>
              </w:rPr>
            </w:pPr>
            <w:r w:rsidRPr="000D329E">
              <w:rPr>
                <w:rFonts w:cs="Arial"/>
                <w:b/>
                <w:sz w:val="18"/>
                <w:szCs w:val="18"/>
              </w:rPr>
              <w:t>Aktywizacja mieszkańców obszaru LSR i budowanie kapitału społecznego do 2023 r.</w:t>
            </w:r>
          </w:p>
        </w:tc>
      </w:tr>
      <w:tr w:rsidR="00DE0E02" w:rsidRPr="000D329E" w:rsidTr="00DE0E02">
        <w:trPr>
          <w:trHeight w:val="297"/>
        </w:trPr>
        <w:tc>
          <w:tcPr>
            <w:tcW w:w="529" w:type="dxa"/>
            <w:tcBorders>
              <w:top w:val="nil"/>
              <w:left w:val="single" w:sz="8" w:space="0" w:color="auto"/>
              <w:bottom w:val="single" w:sz="4" w:space="0" w:color="auto"/>
              <w:right w:val="single" w:sz="4" w:space="0" w:color="auto"/>
            </w:tcBorders>
            <w:shd w:val="clear" w:color="auto" w:fill="FFFF00"/>
            <w:vAlign w:val="center"/>
          </w:tcPr>
          <w:p w:rsidR="00DE0E02" w:rsidRPr="000D329E" w:rsidRDefault="00DE0E02" w:rsidP="00DE0E02">
            <w:pPr>
              <w:spacing w:after="0" w:line="240" w:lineRule="auto"/>
              <w:ind w:right="45"/>
              <w:rPr>
                <w:sz w:val="18"/>
                <w:szCs w:val="18"/>
              </w:rPr>
            </w:pPr>
            <w:r w:rsidRPr="000D329E">
              <w:rPr>
                <w:sz w:val="18"/>
                <w:szCs w:val="18"/>
              </w:rPr>
              <w:t>3.0</w:t>
            </w:r>
          </w:p>
        </w:tc>
        <w:tc>
          <w:tcPr>
            <w:tcW w:w="2046" w:type="dxa"/>
            <w:gridSpan w:val="2"/>
            <w:tcBorders>
              <w:top w:val="nil"/>
              <w:left w:val="nil"/>
              <w:bottom w:val="single" w:sz="4" w:space="0" w:color="auto"/>
              <w:right w:val="single" w:sz="4" w:space="0" w:color="auto"/>
            </w:tcBorders>
            <w:shd w:val="clear" w:color="auto" w:fill="FFFF00"/>
            <w:vAlign w:val="center"/>
          </w:tcPr>
          <w:p w:rsidR="00DE0E02" w:rsidRPr="000D329E" w:rsidRDefault="00DE0E02" w:rsidP="00DE0E02">
            <w:pPr>
              <w:spacing w:after="0" w:line="240" w:lineRule="auto"/>
              <w:jc w:val="center"/>
              <w:rPr>
                <w:sz w:val="18"/>
                <w:szCs w:val="18"/>
              </w:rPr>
            </w:pPr>
            <w:r w:rsidRPr="000D329E">
              <w:rPr>
                <w:sz w:val="18"/>
                <w:szCs w:val="18"/>
              </w:rPr>
              <w:t>CEL OGÓLNY 3</w:t>
            </w:r>
          </w:p>
        </w:tc>
        <w:tc>
          <w:tcPr>
            <w:tcW w:w="13201" w:type="dxa"/>
            <w:gridSpan w:val="7"/>
            <w:tcBorders>
              <w:top w:val="single" w:sz="8" w:space="0" w:color="auto"/>
              <w:left w:val="nil"/>
              <w:bottom w:val="single" w:sz="4" w:space="0" w:color="auto"/>
              <w:right w:val="single" w:sz="8" w:space="0" w:color="000000"/>
            </w:tcBorders>
            <w:shd w:val="clear" w:color="auto" w:fill="FFFF00"/>
          </w:tcPr>
          <w:p w:rsidR="00DE0E02" w:rsidRPr="000D329E" w:rsidRDefault="00DE0E02" w:rsidP="00DE0E02">
            <w:pPr>
              <w:spacing w:after="0" w:line="240" w:lineRule="auto"/>
              <w:jc w:val="center"/>
              <w:rPr>
                <w:rFonts w:cs="Arial"/>
                <w:b/>
                <w:sz w:val="18"/>
                <w:szCs w:val="18"/>
              </w:rPr>
            </w:pPr>
            <w:r w:rsidRPr="000D329E">
              <w:rPr>
                <w:rFonts w:cs="Arial"/>
                <w:b/>
                <w:sz w:val="18"/>
                <w:szCs w:val="18"/>
              </w:rPr>
              <w:t>Wzmocnienie atrakcyjności obszaru LSR do 2023 r.</w:t>
            </w:r>
          </w:p>
        </w:tc>
      </w:tr>
      <w:tr w:rsidR="00DE0E02" w:rsidRPr="000D329E" w:rsidTr="00DE0E02">
        <w:trPr>
          <w:trHeight w:val="270"/>
        </w:trPr>
        <w:tc>
          <w:tcPr>
            <w:tcW w:w="529" w:type="dxa"/>
            <w:tcBorders>
              <w:top w:val="nil"/>
              <w:left w:val="single" w:sz="8" w:space="0" w:color="auto"/>
              <w:bottom w:val="single" w:sz="4" w:space="0" w:color="auto"/>
              <w:right w:val="single" w:sz="4" w:space="0" w:color="auto"/>
            </w:tcBorders>
            <w:shd w:val="clear" w:color="auto" w:fill="FFFFCC"/>
            <w:vAlign w:val="center"/>
            <w:hideMark/>
          </w:tcPr>
          <w:p w:rsidR="00DE0E02" w:rsidRPr="000D329E" w:rsidRDefault="00DE0E02" w:rsidP="00DE0E02">
            <w:pPr>
              <w:spacing w:after="0" w:line="240" w:lineRule="auto"/>
              <w:rPr>
                <w:sz w:val="18"/>
                <w:szCs w:val="18"/>
              </w:rPr>
            </w:pPr>
            <w:r w:rsidRPr="000D329E">
              <w:rPr>
                <w:sz w:val="18"/>
                <w:szCs w:val="18"/>
              </w:rPr>
              <w:t>1.1</w:t>
            </w:r>
          </w:p>
        </w:tc>
        <w:tc>
          <w:tcPr>
            <w:tcW w:w="2046" w:type="dxa"/>
            <w:gridSpan w:val="2"/>
            <w:tcBorders>
              <w:top w:val="nil"/>
              <w:left w:val="single" w:sz="4" w:space="0" w:color="auto"/>
              <w:bottom w:val="single" w:sz="4" w:space="0" w:color="auto"/>
              <w:right w:val="single" w:sz="4" w:space="0" w:color="auto"/>
            </w:tcBorders>
            <w:shd w:val="clear" w:color="auto" w:fill="FFFFCC"/>
            <w:vAlign w:val="center"/>
            <w:hideMark/>
          </w:tcPr>
          <w:p w:rsidR="00DE0E02" w:rsidRPr="000D329E" w:rsidRDefault="00DE0E02" w:rsidP="00DE0E02">
            <w:pPr>
              <w:spacing w:after="0" w:line="240" w:lineRule="auto"/>
              <w:jc w:val="center"/>
              <w:rPr>
                <w:sz w:val="18"/>
                <w:szCs w:val="18"/>
              </w:rPr>
            </w:pPr>
            <w:r w:rsidRPr="000D329E">
              <w:rPr>
                <w:sz w:val="18"/>
                <w:szCs w:val="18"/>
              </w:rPr>
              <w:t>CEL SZCZEGÓŁOWY 1.1</w:t>
            </w:r>
          </w:p>
        </w:tc>
        <w:tc>
          <w:tcPr>
            <w:tcW w:w="685" w:type="dxa"/>
            <w:tcBorders>
              <w:top w:val="single" w:sz="4" w:space="0" w:color="auto"/>
              <w:left w:val="nil"/>
              <w:bottom w:val="single" w:sz="4" w:space="0" w:color="auto"/>
              <w:right w:val="nil"/>
            </w:tcBorders>
            <w:shd w:val="clear" w:color="auto" w:fill="FFFFCC"/>
          </w:tcPr>
          <w:p w:rsidR="00DE0E02" w:rsidRPr="000D329E" w:rsidRDefault="00DE0E02" w:rsidP="00DE0E02">
            <w:pPr>
              <w:spacing w:after="0" w:line="240" w:lineRule="auto"/>
              <w:rPr>
                <w:b/>
                <w:bCs/>
                <w:i/>
                <w:iCs/>
                <w:sz w:val="18"/>
                <w:szCs w:val="18"/>
              </w:rPr>
            </w:pPr>
          </w:p>
        </w:tc>
        <w:tc>
          <w:tcPr>
            <w:tcW w:w="12516" w:type="dxa"/>
            <w:gridSpan w:val="6"/>
            <w:tcBorders>
              <w:top w:val="single" w:sz="4" w:space="0" w:color="auto"/>
              <w:left w:val="nil"/>
              <w:bottom w:val="single" w:sz="4" w:space="0" w:color="auto"/>
              <w:right w:val="single" w:sz="8" w:space="0" w:color="000000"/>
            </w:tcBorders>
            <w:shd w:val="clear" w:color="auto" w:fill="FFFFCC"/>
            <w:vAlign w:val="center"/>
            <w:hideMark/>
          </w:tcPr>
          <w:p w:rsidR="00DE0E02" w:rsidRPr="000D329E" w:rsidRDefault="00DE0E02" w:rsidP="00DE0E02">
            <w:pPr>
              <w:spacing w:after="0" w:line="240" w:lineRule="auto"/>
              <w:rPr>
                <w:b/>
                <w:bCs/>
                <w:i/>
                <w:iCs/>
                <w:sz w:val="18"/>
                <w:szCs w:val="18"/>
              </w:rPr>
            </w:pPr>
            <w:r w:rsidRPr="000D329E">
              <w:rPr>
                <w:rFonts w:cs="Arial"/>
                <w:b/>
                <w:sz w:val="18"/>
                <w:szCs w:val="18"/>
              </w:rPr>
              <w:t>Rozwój przedsiębiorczości na obszarze LSR do 2023 roku</w:t>
            </w:r>
          </w:p>
        </w:tc>
      </w:tr>
      <w:tr w:rsidR="00DE0E02" w:rsidRPr="000D329E" w:rsidTr="00DE0E02">
        <w:trPr>
          <w:trHeight w:val="270"/>
        </w:trPr>
        <w:tc>
          <w:tcPr>
            <w:tcW w:w="529" w:type="dxa"/>
            <w:tcBorders>
              <w:top w:val="nil"/>
              <w:left w:val="single" w:sz="8" w:space="0" w:color="auto"/>
              <w:bottom w:val="single" w:sz="4" w:space="0" w:color="auto"/>
              <w:right w:val="single" w:sz="4" w:space="0" w:color="auto"/>
            </w:tcBorders>
            <w:shd w:val="clear" w:color="auto" w:fill="FFFFCC"/>
            <w:vAlign w:val="center"/>
          </w:tcPr>
          <w:p w:rsidR="00DE0E02" w:rsidRPr="000D329E" w:rsidRDefault="00DE0E02" w:rsidP="00DE0E02">
            <w:pPr>
              <w:spacing w:after="0" w:line="240" w:lineRule="auto"/>
              <w:rPr>
                <w:sz w:val="18"/>
                <w:szCs w:val="18"/>
              </w:rPr>
            </w:pPr>
            <w:r w:rsidRPr="000D329E">
              <w:rPr>
                <w:sz w:val="18"/>
                <w:szCs w:val="18"/>
              </w:rPr>
              <w:t>2.1</w:t>
            </w:r>
          </w:p>
        </w:tc>
        <w:tc>
          <w:tcPr>
            <w:tcW w:w="2046" w:type="dxa"/>
            <w:gridSpan w:val="2"/>
            <w:tcBorders>
              <w:top w:val="nil"/>
              <w:left w:val="single" w:sz="4" w:space="0" w:color="auto"/>
              <w:bottom w:val="single" w:sz="4" w:space="0" w:color="auto"/>
              <w:right w:val="single" w:sz="4" w:space="0" w:color="auto"/>
            </w:tcBorders>
            <w:shd w:val="clear" w:color="auto" w:fill="FFFFCC"/>
            <w:vAlign w:val="center"/>
          </w:tcPr>
          <w:p w:rsidR="00DE0E02" w:rsidRPr="000D329E" w:rsidRDefault="00DE0E02" w:rsidP="00DE0E02">
            <w:pPr>
              <w:spacing w:after="0" w:line="240" w:lineRule="auto"/>
              <w:jc w:val="center"/>
              <w:rPr>
                <w:sz w:val="18"/>
                <w:szCs w:val="18"/>
              </w:rPr>
            </w:pPr>
            <w:r w:rsidRPr="000D329E">
              <w:rPr>
                <w:sz w:val="18"/>
                <w:szCs w:val="18"/>
              </w:rPr>
              <w:t>CEL SZCZEGÓŁOWY 2.1</w:t>
            </w:r>
          </w:p>
        </w:tc>
        <w:tc>
          <w:tcPr>
            <w:tcW w:w="685" w:type="dxa"/>
            <w:tcBorders>
              <w:top w:val="single" w:sz="4" w:space="0" w:color="auto"/>
              <w:left w:val="nil"/>
              <w:bottom w:val="single" w:sz="4" w:space="0" w:color="auto"/>
              <w:right w:val="nil"/>
            </w:tcBorders>
            <w:shd w:val="clear" w:color="auto" w:fill="FFFFCC"/>
          </w:tcPr>
          <w:p w:rsidR="00DE0E02" w:rsidRPr="000D329E" w:rsidRDefault="00DE0E02" w:rsidP="00DE0E02">
            <w:pPr>
              <w:spacing w:after="0" w:line="240" w:lineRule="auto"/>
              <w:rPr>
                <w:b/>
                <w:bCs/>
                <w:i/>
                <w:iCs/>
                <w:sz w:val="18"/>
                <w:szCs w:val="18"/>
              </w:rPr>
            </w:pPr>
          </w:p>
        </w:tc>
        <w:tc>
          <w:tcPr>
            <w:tcW w:w="12516" w:type="dxa"/>
            <w:gridSpan w:val="6"/>
            <w:tcBorders>
              <w:top w:val="single" w:sz="4" w:space="0" w:color="auto"/>
              <w:left w:val="nil"/>
              <w:bottom w:val="single" w:sz="4" w:space="0" w:color="auto"/>
              <w:right w:val="single" w:sz="8" w:space="0" w:color="000000"/>
            </w:tcBorders>
            <w:shd w:val="clear" w:color="auto" w:fill="FFFFCC"/>
            <w:vAlign w:val="center"/>
          </w:tcPr>
          <w:p w:rsidR="00DE0E02" w:rsidRPr="000D329E" w:rsidRDefault="00DE0E02" w:rsidP="00DE0E02">
            <w:pPr>
              <w:spacing w:after="0" w:line="240" w:lineRule="auto"/>
              <w:rPr>
                <w:rFonts w:cs="Arial"/>
                <w:b/>
                <w:sz w:val="18"/>
                <w:szCs w:val="18"/>
              </w:rPr>
            </w:pPr>
            <w:r w:rsidRPr="000D329E">
              <w:rPr>
                <w:rFonts w:cs="Arial"/>
                <w:b/>
                <w:sz w:val="18"/>
                <w:szCs w:val="18"/>
              </w:rPr>
              <w:t>Aktywizacja i integracja mieszkańców obszaru LSR do 2023 roku</w:t>
            </w:r>
          </w:p>
        </w:tc>
      </w:tr>
      <w:tr w:rsidR="00DE0E02" w:rsidRPr="000D329E" w:rsidTr="00DE0E02">
        <w:trPr>
          <w:trHeight w:val="270"/>
        </w:trPr>
        <w:tc>
          <w:tcPr>
            <w:tcW w:w="529" w:type="dxa"/>
            <w:tcBorders>
              <w:top w:val="nil"/>
              <w:left w:val="single" w:sz="8" w:space="0" w:color="auto"/>
              <w:bottom w:val="single" w:sz="4" w:space="0" w:color="auto"/>
              <w:right w:val="single" w:sz="4" w:space="0" w:color="auto"/>
            </w:tcBorders>
            <w:shd w:val="clear" w:color="auto" w:fill="FFFFCC"/>
            <w:vAlign w:val="center"/>
          </w:tcPr>
          <w:p w:rsidR="00DE0E02" w:rsidRPr="000D329E" w:rsidRDefault="00DE0E02" w:rsidP="00DE0E02">
            <w:pPr>
              <w:spacing w:after="0" w:line="240" w:lineRule="auto"/>
              <w:rPr>
                <w:sz w:val="18"/>
                <w:szCs w:val="18"/>
              </w:rPr>
            </w:pPr>
            <w:r w:rsidRPr="000D329E">
              <w:rPr>
                <w:sz w:val="18"/>
                <w:szCs w:val="18"/>
              </w:rPr>
              <w:t>2.1</w:t>
            </w:r>
          </w:p>
        </w:tc>
        <w:tc>
          <w:tcPr>
            <w:tcW w:w="2046" w:type="dxa"/>
            <w:gridSpan w:val="2"/>
            <w:tcBorders>
              <w:top w:val="nil"/>
              <w:left w:val="single" w:sz="4" w:space="0" w:color="auto"/>
              <w:bottom w:val="single" w:sz="4" w:space="0" w:color="auto"/>
              <w:right w:val="single" w:sz="4" w:space="0" w:color="auto"/>
            </w:tcBorders>
            <w:shd w:val="clear" w:color="auto" w:fill="FFFFCC"/>
            <w:vAlign w:val="center"/>
          </w:tcPr>
          <w:p w:rsidR="00DE0E02" w:rsidRPr="000D329E" w:rsidRDefault="00DE0E02" w:rsidP="00DE0E02">
            <w:pPr>
              <w:spacing w:after="0" w:line="240" w:lineRule="auto"/>
              <w:jc w:val="center"/>
              <w:rPr>
                <w:sz w:val="18"/>
                <w:szCs w:val="18"/>
              </w:rPr>
            </w:pPr>
            <w:r w:rsidRPr="000D329E">
              <w:rPr>
                <w:sz w:val="18"/>
                <w:szCs w:val="18"/>
              </w:rPr>
              <w:t>CEL SZCZEGÓŁOWY 2.2</w:t>
            </w:r>
          </w:p>
        </w:tc>
        <w:tc>
          <w:tcPr>
            <w:tcW w:w="685" w:type="dxa"/>
            <w:tcBorders>
              <w:top w:val="single" w:sz="4" w:space="0" w:color="auto"/>
              <w:left w:val="nil"/>
              <w:bottom w:val="single" w:sz="4" w:space="0" w:color="auto"/>
              <w:right w:val="nil"/>
            </w:tcBorders>
            <w:shd w:val="clear" w:color="auto" w:fill="FFFFCC"/>
          </w:tcPr>
          <w:p w:rsidR="00DE0E02" w:rsidRPr="000D329E" w:rsidRDefault="00DE0E02" w:rsidP="00DE0E02">
            <w:pPr>
              <w:spacing w:after="0" w:line="240" w:lineRule="auto"/>
              <w:rPr>
                <w:b/>
                <w:bCs/>
                <w:i/>
                <w:iCs/>
                <w:sz w:val="18"/>
                <w:szCs w:val="18"/>
              </w:rPr>
            </w:pPr>
          </w:p>
        </w:tc>
        <w:tc>
          <w:tcPr>
            <w:tcW w:w="12516" w:type="dxa"/>
            <w:gridSpan w:val="6"/>
            <w:tcBorders>
              <w:top w:val="single" w:sz="4" w:space="0" w:color="auto"/>
              <w:left w:val="nil"/>
              <w:bottom w:val="single" w:sz="4" w:space="0" w:color="auto"/>
              <w:right w:val="single" w:sz="8" w:space="0" w:color="000000"/>
            </w:tcBorders>
            <w:shd w:val="clear" w:color="auto" w:fill="FFFFCC"/>
            <w:vAlign w:val="center"/>
          </w:tcPr>
          <w:p w:rsidR="00DE0E02" w:rsidRPr="000D329E" w:rsidRDefault="00DE0E02" w:rsidP="00DE0E02">
            <w:pPr>
              <w:spacing w:after="0" w:line="240" w:lineRule="auto"/>
              <w:rPr>
                <w:rFonts w:cs="Arial"/>
                <w:b/>
                <w:sz w:val="18"/>
                <w:szCs w:val="18"/>
              </w:rPr>
            </w:pPr>
            <w:r w:rsidRPr="000D329E">
              <w:rPr>
                <w:rFonts w:cs="Arial"/>
                <w:b/>
                <w:sz w:val="18"/>
                <w:szCs w:val="18"/>
              </w:rPr>
              <w:t>Promocja zasobów lokalnych obszaru LSR do 2023 roku</w:t>
            </w:r>
          </w:p>
        </w:tc>
      </w:tr>
      <w:tr w:rsidR="00DE0E02" w:rsidRPr="000D329E" w:rsidTr="00DE0E02">
        <w:trPr>
          <w:trHeight w:val="270"/>
        </w:trPr>
        <w:tc>
          <w:tcPr>
            <w:tcW w:w="529" w:type="dxa"/>
            <w:tcBorders>
              <w:top w:val="nil"/>
              <w:left w:val="single" w:sz="8" w:space="0" w:color="auto"/>
              <w:bottom w:val="single" w:sz="4" w:space="0" w:color="auto"/>
              <w:right w:val="single" w:sz="4" w:space="0" w:color="auto"/>
            </w:tcBorders>
            <w:shd w:val="clear" w:color="auto" w:fill="FFFFCC"/>
            <w:vAlign w:val="center"/>
          </w:tcPr>
          <w:p w:rsidR="00DE0E02" w:rsidRPr="000D329E" w:rsidRDefault="00DE0E02" w:rsidP="00DE0E02">
            <w:pPr>
              <w:spacing w:after="0" w:line="240" w:lineRule="auto"/>
              <w:rPr>
                <w:sz w:val="18"/>
                <w:szCs w:val="18"/>
              </w:rPr>
            </w:pPr>
            <w:r w:rsidRPr="000D329E">
              <w:rPr>
                <w:sz w:val="18"/>
                <w:szCs w:val="18"/>
              </w:rPr>
              <w:t>3.1</w:t>
            </w:r>
          </w:p>
        </w:tc>
        <w:tc>
          <w:tcPr>
            <w:tcW w:w="2046" w:type="dxa"/>
            <w:gridSpan w:val="2"/>
            <w:tcBorders>
              <w:top w:val="nil"/>
              <w:left w:val="single" w:sz="4" w:space="0" w:color="auto"/>
              <w:bottom w:val="single" w:sz="4" w:space="0" w:color="auto"/>
              <w:right w:val="single" w:sz="4" w:space="0" w:color="auto"/>
            </w:tcBorders>
            <w:shd w:val="clear" w:color="auto" w:fill="FFFFCC"/>
            <w:vAlign w:val="center"/>
          </w:tcPr>
          <w:p w:rsidR="00DE0E02" w:rsidRPr="000D329E" w:rsidRDefault="00DE0E02" w:rsidP="00DE0E02">
            <w:pPr>
              <w:spacing w:after="0" w:line="240" w:lineRule="auto"/>
              <w:jc w:val="center"/>
              <w:rPr>
                <w:sz w:val="18"/>
                <w:szCs w:val="18"/>
              </w:rPr>
            </w:pPr>
            <w:r w:rsidRPr="000D329E">
              <w:rPr>
                <w:sz w:val="18"/>
                <w:szCs w:val="18"/>
              </w:rPr>
              <w:t>CEL SZCZEGÓŁOWY 3.1</w:t>
            </w:r>
          </w:p>
        </w:tc>
        <w:tc>
          <w:tcPr>
            <w:tcW w:w="685" w:type="dxa"/>
            <w:tcBorders>
              <w:top w:val="single" w:sz="4" w:space="0" w:color="auto"/>
              <w:left w:val="nil"/>
              <w:bottom w:val="single" w:sz="4" w:space="0" w:color="auto"/>
              <w:right w:val="nil"/>
            </w:tcBorders>
            <w:shd w:val="clear" w:color="auto" w:fill="FFFFCC"/>
          </w:tcPr>
          <w:p w:rsidR="00DE0E02" w:rsidRPr="000D329E" w:rsidRDefault="00DE0E02" w:rsidP="00DE0E02">
            <w:pPr>
              <w:spacing w:after="0" w:line="240" w:lineRule="auto"/>
              <w:rPr>
                <w:b/>
                <w:bCs/>
                <w:i/>
                <w:iCs/>
                <w:sz w:val="18"/>
                <w:szCs w:val="18"/>
              </w:rPr>
            </w:pPr>
          </w:p>
        </w:tc>
        <w:tc>
          <w:tcPr>
            <w:tcW w:w="12516" w:type="dxa"/>
            <w:gridSpan w:val="6"/>
            <w:tcBorders>
              <w:top w:val="single" w:sz="4" w:space="0" w:color="auto"/>
              <w:left w:val="nil"/>
              <w:bottom w:val="single" w:sz="4" w:space="0" w:color="auto"/>
              <w:right w:val="single" w:sz="8" w:space="0" w:color="000000"/>
            </w:tcBorders>
            <w:shd w:val="clear" w:color="auto" w:fill="FFFFCC"/>
            <w:vAlign w:val="center"/>
          </w:tcPr>
          <w:p w:rsidR="00DE0E02" w:rsidRPr="000D329E" w:rsidRDefault="00DE0E02" w:rsidP="00DE0E02">
            <w:pPr>
              <w:spacing w:after="0" w:line="240" w:lineRule="auto"/>
              <w:rPr>
                <w:rFonts w:cs="Arial"/>
                <w:b/>
                <w:sz w:val="18"/>
                <w:szCs w:val="18"/>
              </w:rPr>
            </w:pPr>
            <w:r w:rsidRPr="000D329E">
              <w:rPr>
                <w:rFonts w:cs="Arial"/>
                <w:b/>
                <w:sz w:val="18"/>
                <w:szCs w:val="18"/>
              </w:rPr>
              <w:t>Rozbudowa i poprawa standardu infrastruktury turystycznej i rekreacyjnej na obszarze LSR do 2023 roku</w:t>
            </w:r>
          </w:p>
        </w:tc>
      </w:tr>
      <w:tr w:rsidR="00DE0E02" w:rsidRPr="000D329E" w:rsidTr="00DE0E02">
        <w:trPr>
          <w:trHeight w:val="765"/>
        </w:trPr>
        <w:tc>
          <w:tcPr>
            <w:tcW w:w="2575" w:type="dxa"/>
            <w:gridSpan w:val="3"/>
            <w:tcBorders>
              <w:top w:val="single" w:sz="4" w:space="0" w:color="auto"/>
              <w:left w:val="single" w:sz="8" w:space="0" w:color="auto"/>
              <w:bottom w:val="single" w:sz="4" w:space="0" w:color="auto"/>
              <w:right w:val="single" w:sz="4" w:space="0" w:color="auto"/>
            </w:tcBorders>
            <w:shd w:val="clear" w:color="auto" w:fill="auto"/>
          </w:tcPr>
          <w:p w:rsidR="00DE0E02" w:rsidRPr="000D329E" w:rsidRDefault="00DE0E02" w:rsidP="00DE0E02">
            <w:pPr>
              <w:spacing w:after="0" w:line="240" w:lineRule="auto"/>
              <w:jc w:val="center"/>
              <w:rPr>
                <w:i/>
                <w:iCs/>
                <w:sz w:val="18"/>
                <w:szCs w:val="18"/>
              </w:rPr>
            </w:pPr>
          </w:p>
        </w:tc>
        <w:tc>
          <w:tcPr>
            <w:tcW w:w="1680" w:type="dxa"/>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rsidR="00DE0E02" w:rsidRPr="000D329E" w:rsidRDefault="00DE0E02" w:rsidP="00DE0E02">
            <w:pPr>
              <w:spacing w:after="0" w:line="240" w:lineRule="auto"/>
              <w:jc w:val="center"/>
              <w:rPr>
                <w:i/>
                <w:iCs/>
                <w:sz w:val="18"/>
                <w:szCs w:val="18"/>
              </w:rPr>
            </w:pPr>
            <w:r w:rsidRPr="000D329E">
              <w:rPr>
                <w:i/>
                <w:iCs/>
                <w:sz w:val="18"/>
                <w:szCs w:val="18"/>
              </w:rPr>
              <w:t>Wskaźniki oddziaływania dla celu ogólnego</w:t>
            </w:r>
          </w:p>
        </w:tc>
        <w:tc>
          <w:tcPr>
            <w:tcW w:w="2480" w:type="dxa"/>
            <w:tcBorders>
              <w:top w:val="single" w:sz="4" w:space="0" w:color="auto"/>
              <w:left w:val="nil"/>
              <w:bottom w:val="single" w:sz="4" w:space="0" w:color="auto"/>
              <w:right w:val="single" w:sz="4" w:space="0" w:color="auto"/>
            </w:tcBorders>
            <w:shd w:val="clear" w:color="auto" w:fill="FFFF00"/>
            <w:vAlign w:val="center"/>
            <w:hideMark/>
          </w:tcPr>
          <w:p w:rsidR="00DE0E02" w:rsidRPr="000D329E" w:rsidRDefault="00DE0E02" w:rsidP="00DE0E02">
            <w:pPr>
              <w:spacing w:after="0" w:line="240" w:lineRule="auto"/>
              <w:jc w:val="center"/>
              <w:rPr>
                <w:i/>
                <w:iCs/>
                <w:sz w:val="18"/>
                <w:szCs w:val="18"/>
              </w:rPr>
            </w:pPr>
            <w:r w:rsidRPr="000D329E">
              <w:rPr>
                <w:i/>
                <w:iCs/>
                <w:sz w:val="18"/>
                <w:szCs w:val="18"/>
              </w:rPr>
              <w:t xml:space="preserve">Jednostka miary </w:t>
            </w:r>
          </w:p>
        </w:tc>
        <w:tc>
          <w:tcPr>
            <w:tcW w:w="1111" w:type="dxa"/>
            <w:tcBorders>
              <w:top w:val="single" w:sz="4" w:space="0" w:color="auto"/>
              <w:left w:val="nil"/>
              <w:bottom w:val="single" w:sz="4" w:space="0" w:color="auto"/>
              <w:right w:val="single" w:sz="4" w:space="0" w:color="auto"/>
            </w:tcBorders>
            <w:shd w:val="clear" w:color="auto" w:fill="FFFF00"/>
            <w:vAlign w:val="center"/>
            <w:hideMark/>
          </w:tcPr>
          <w:p w:rsidR="00DE0E02" w:rsidRPr="000D329E" w:rsidRDefault="00DE0E02" w:rsidP="00DE0E02">
            <w:pPr>
              <w:spacing w:after="0" w:line="240" w:lineRule="auto"/>
              <w:jc w:val="center"/>
              <w:rPr>
                <w:sz w:val="18"/>
                <w:szCs w:val="18"/>
              </w:rPr>
            </w:pPr>
            <w:r w:rsidRPr="000D329E">
              <w:rPr>
                <w:sz w:val="18"/>
                <w:szCs w:val="18"/>
              </w:rPr>
              <w:t>stan początkowy 2013 rok</w:t>
            </w:r>
          </w:p>
        </w:tc>
        <w:tc>
          <w:tcPr>
            <w:tcW w:w="1015" w:type="dxa"/>
            <w:tcBorders>
              <w:top w:val="nil"/>
              <w:left w:val="nil"/>
              <w:bottom w:val="single" w:sz="4" w:space="0" w:color="auto"/>
              <w:right w:val="single" w:sz="4" w:space="0" w:color="auto"/>
            </w:tcBorders>
            <w:shd w:val="clear" w:color="auto" w:fill="FFFF00"/>
            <w:vAlign w:val="center"/>
            <w:hideMark/>
          </w:tcPr>
          <w:p w:rsidR="00DE0E02" w:rsidRPr="000D329E" w:rsidRDefault="00DE0E02" w:rsidP="00DE0E02">
            <w:pPr>
              <w:spacing w:after="0" w:line="240" w:lineRule="auto"/>
              <w:jc w:val="center"/>
              <w:rPr>
                <w:sz w:val="18"/>
                <w:szCs w:val="18"/>
              </w:rPr>
            </w:pPr>
            <w:r w:rsidRPr="000D329E">
              <w:rPr>
                <w:sz w:val="18"/>
                <w:szCs w:val="18"/>
              </w:rPr>
              <w:t>plan 2023 rok</w:t>
            </w:r>
          </w:p>
        </w:tc>
        <w:tc>
          <w:tcPr>
            <w:tcW w:w="6915" w:type="dxa"/>
            <w:gridSpan w:val="2"/>
            <w:tcBorders>
              <w:top w:val="single" w:sz="4" w:space="0" w:color="auto"/>
              <w:left w:val="nil"/>
              <w:bottom w:val="single" w:sz="4" w:space="0" w:color="auto"/>
              <w:right w:val="single" w:sz="8" w:space="0" w:color="000000"/>
            </w:tcBorders>
            <w:shd w:val="clear" w:color="auto" w:fill="FFFF00"/>
            <w:vAlign w:val="center"/>
            <w:hideMark/>
          </w:tcPr>
          <w:p w:rsidR="00DE0E02" w:rsidRPr="000D329E" w:rsidRDefault="00DE0E02" w:rsidP="00DE0E02">
            <w:pPr>
              <w:spacing w:after="0" w:line="240" w:lineRule="auto"/>
              <w:jc w:val="center"/>
              <w:rPr>
                <w:i/>
                <w:iCs/>
                <w:sz w:val="18"/>
                <w:szCs w:val="18"/>
              </w:rPr>
            </w:pPr>
            <w:r w:rsidRPr="000D329E">
              <w:rPr>
                <w:i/>
                <w:iCs/>
                <w:sz w:val="18"/>
                <w:szCs w:val="18"/>
              </w:rPr>
              <w:t>Źródło danych/sposób pomiaru</w:t>
            </w:r>
          </w:p>
        </w:tc>
      </w:tr>
      <w:tr w:rsidR="00DE0E02" w:rsidRPr="000D329E" w:rsidTr="00DE0E02">
        <w:trPr>
          <w:trHeight w:val="435"/>
        </w:trPr>
        <w:tc>
          <w:tcPr>
            <w:tcW w:w="529" w:type="dxa"/>
            <w:tcBorders>
              <w:top w:val="nil"/>
              <w:left w:val="single" w:sz="8" w:space="0" w:color="auto"/>
              <w:bottom w:val="single" w:sz="4" w:space="0" w:color="auto"/>
              <w:right w:val="single" w:sz="4" w:space="0" w:color="auto"/>
            </w:tcBorders>
            <w:shd w:val="clear" w:color="auto" w:fill="auto"/>
            <w:vAlign w:val="center"/>
            <w:hideMark/>
          </w:tcPr>
          <w:p w:rsidR="00DE0E02" w:rsidRPr="000D329E" w:rsidRDefault="00DE0E02" w:rsidP="00DE0E02">
            <w:pPr>
              <w:spacing w:after="0" w:line="240" w:lineRule="auto"/>
              <w:rPr>
                <w:sz w:val="18"/>
                <w:szCs w:val="18"/>
              </w:rPr>
            </w:pPr>
            <w:r w:rsidRPr="000D329E">
              <w:rPr>
                <w:sz w:val="18"/>
                <w:szCs w:val="18"/>
              </w:rPr>
              <w:t>W1.0</w:t>
            </w:r>
          </w:p>
        </w:tc>
        <w:tc>
          <w:tcPr>
            <w:tcW w:w="3726" w:type="dxa"/>
            <w:gridSpan w:val="4"/>
            <w:tcBorders>
              <w:top w:val="single" w:sz="4" w:space="0" w:color="auto"/>
              <w:left w:val="nil"/>
              <w:bottom w:val="single" w:sz="4" w:space="0" w:color="auto"/>
              <w:right w:val="single" w:sz="4" w:space="0" w:color="000000"/>
            </w:tcBorders>
          </w:tcPr>
          <w:p w:rsidR="00DE0E02" w:rsidRPr="000D329E" w:rsidRDefault="00DE0E02" w:rsidP="00DE0E02">
            <w:pPr>
              <w:spacing w:after="0" w:line="240" w:lineRule="auto"/>
              <w:jc w:val="center"/>
              <w:rPr>
                <w:sz w:val="18"/>
                <w:szCs w:val="18"/>
              </w:rPr>
            </w:pPr>
            <w:r w:rsidRPr="000D329E">
              <w:rPr>
                <w:sz w:val="18"/>
                <w:szCs w:val="18"/>
              </w:rPr>
              <w:t>Liczba podmiotów gospodarczych wpisanych do rejestru REGON na 1000 ludności</w:t>
            </w:r>
          </w:p>
          <w:p w:rsidR="00DE0E02" w:rsidRPr="000D329E" w:rsidRDefault="00DE0E02" w:rsidP="00DE0E02">
            <w:pPr>
              <w:spacing w:after="0" w:line="240" w:lineRule="auto"/>
              <w:jc w:val="center"/>
              <w:rPr>
                <w:sz w:val="18"/>
                <w:szCs w:val="18"/>
              </w:rPr>
            </w:pPr>
            <w:r w:rsidRPr="000D329E">
              <w:rPr>
                <w:sz w:val="18"/>
                <w:szCs w:val="18"/>
              </w:rPr>
              <w:t> </w:t>
            </w:r>
          </w:p>
        </w:tc>
        <w:tc>
          <w:tcPr>
            <w:tcW w:w="2480" w:type="dxa"/>
            <w:tcBorders>
              <w:top w:val="single" w:sz="4" w:space="0" w:color="auto"/>
              <w:left w:val="nil"/>
              <w:bottom w:val="single" w:sz="4" w:space="0" w:color="auto"/>
              <w:right w:val="single" w:sz="4" w:space="0" w:color="auto"/>
            </w:tcBorders>
            <w:shd w:val="clear" w:color="000000" w:fill="FFFFFF"/>
            <w:vAlign w:val="center"/>
            <w:hideMark/>
          </w:tcPr>
          <w:p w:rsidR="00DE0E02" w:rsidRPr="000D329E" w:rsidRDefault="00DE0E02" w:rsidP="00DE0E02">
            <w:pPr>
              <w:spacing w:after="0" w:line="240" w:lineRule="auto"/>
              <w:jc w:val="center"/>
              <w:rPr>
                <w:sz w:val="18"/>
                <w:szCs w:val="18"/>
              </w:rPr>
            </w:pPr>
            <w:r w:rsidRPr="000D329E">
              <w:rPr>
                <w:sz w:val="18"/>
                <w:szCs w:val="18"/>
              </w:rPr>
              <w:t>sztuka </w:t>
            </w:r>
          </w:p>
        </w:tc>
        <w:tc>
          <w:tcPr>
            <w:tcW w:w="1111" w:type="dxa"/>
            <w:tcBorders>
              <w:top w:val="single" w:sz="4" w:space="0" w:color="auto"/>
              <w:left w:val="nil"/>
              <w:bottom w:val="single" w:sz="4" w:space="0" w:color="auto"/>
              <w:right w:val="single" w:sz="4" w:space="0" w:color="auto"/>
            </w:tcBorders>
            <w:shd w:val="clear" w:color="000000" w:fill="FFFFFF"/>
            <w:vAlign w:val="center"/>
          </w:tcPr>
          <w:p w:rsidR="00DE0E02" w:rsidRPr="000D329E" w:rsidRDefault="00DE0E02" w:rsidP="00DE0E02">
            <w:pPr>
              <w:spacing w:after="0" w:line="240" w:lineRule="auto"/>
              <w:jc w:val="right"/>
              <w:rPr>
                <w:sz w:val="18"/>
                <w:szCs w:val="18"/>
              </w:rPr>
            </w:pPr>
            <w:r w:rsidRPr="000D329E">
              <w:rPr>
                <w:sz w:val="18"/>
                <w:szCs w:val="18"/>
              </w:rPr>
              <w:t>88</w:t>
            </w:r>
          </w:p>
        </w:tc>
        <w:tc>
          <w:tcPr>
            <w:tcW w:w="1015" w:type="dxa"/>
            <w:tcBorders>
              <w:top w:val="nil"/>
              <w:left w:val="nil"/>
              <w:bottom w:val="single" w:sz="4" w:space="0" w:color="auto"/>
              <w:right w:val="single" w:sz="4" w:space="0" w:color="auto"/>
            </w:tcBorders>
            <w:shd w:val="clear" w:color="000000" w:fill="FFFFFF"/>
            <w:vAlign w:val="center"/>
          </w:tcPr>
          <w:p w:rsidR="00DE0E02" w:rsidRPr="000D329E" w:rsidRDefault="00DE0E02" w:rsidP="00DE0E02">
            <w:pPr>
              <w:spacing w:after="0" w:line="240" w:lineRule="auto"/>
              <w:jc w:val="right"/>
              <w:rPr>
                <w:sz w:val="18"/>
                <w:szCs w:val="18"/>
              </w:rPr>
            </w:pPr>
            <w:r w:rsidRPr="000D329E">
              <w:rPr>
                <w:sz w:val="18"/>
                <w:szCs w:val="18"/>
              </w:rPr>
              <w:t>89</w:t>
            </w:r>
          </w:p>
        </w:tc>
        <w:tc>
          <w:tcPr>
            <w:tcW w:w="6915" w:type="dxa"/>
            <w:gridSpan w:val="2"/>
            <w:tcBorders>
              <w:top w:val="single" w:sz="4" w:space="0" w:color="auto"/>
              <w:left w:val="nil"/>
              <w:bottom w:val="single" w:sz="4" w:space="0" w:color="auto"/>
              <w:right w:val="single" w:sz="8" w:space="0" w:color="000000"/>
            </w:tcBorders>
            <w:shd w:val="clear" w:color="auto" w:fill="auto"/>
            <w:vAlign w:val="center"/>
            <w:hideMark/>
          </w:tcPr>
          <w:p w:rsidR="00DE0E02" w:rsidRPr="000D329E" w:rsidRDefault="00DE0E02" w:rsidP="00DE0E02">
            <w:pPr>
              <w:spacing w:after="0" w:line="240" w:lineRule="auto"/>
              <w:jc w:val="center"/>
              <w:rPr>
                <w:sz w:val="18"/>
                <w:szCs w:val="18"/>
              </w:rPr>
            </w:pPr>
            <w:r w:rsidRPr="000D329E">
              <w:rPr>
                <w:sz w:val="18"/>
                <w:szCs w:val="18"/>
              </w:rPr>
              <w:t>Bank Danych Lokalnych GUS, zmienna: podmioty gospodarki narodowej – wskaźniki: podmioty wpisane do rejestru REGON na 1000 ludności (dane dla powiatu łobeskiego). </w:t>
            </w:r>
          </w:p>
        </w:tc>
      </w:tr>
      <w:tr w:rsidR="00DE0E02" w:rsidRPr="000D329E" w:rsidTr="00DE0E02">
        <w:trPr>
          <w:trHeight w:val="435"/>
        </w:trPr>
        <w:tc>
          <w:tcPr>
            <w:tcW w:w="529" w:type="dxa"/>
            <w:tcBorders>
              <w:top w:val="nil"/>
              <w:left w:val="single" w:sz="8" w:space="0" w:color="auto"/>
              <w:bottom w:val="single" w:sz="4" w:space="0" w:color="auto"/>
              <w:right w:val="single" w:sz="4" w:space="0" w:color="auto"/>
            </w:tcBorders>
            <w:shd w:val="clear" w:color="auto" w:fill="auto"/>
            <w:vAlign w:val="center"/>
          </w:tcPr>
          <w:p w:rsidR="00DE0E02" w:rsidRPr="000D329E" w:rsidRDefault="00DE0E02" w:rsidP="00DE0E02">
            <w:pPr>
              <w:spacing w:after="0" w:line="240" w:lineRule="auto"/>
              <w:rPr>
                <w:sz w:val="18"/>
                <w:szCs w:val="18"/>
              </w:rPr>
            </w:pPr>
            <w:r w:rsidRPr="000D329E">
              <w:rPr>
                <w:sz w:val="18"/>
                <w:szCs w:val="18"/>
              </w:rPr>
              <w:t>W2.0</w:t>
            </w:r>
          </w:p>
        </w:tc>
        <w:tc>
          <w:tcPr>
            <w:tcW w:w="3726" w:type="dxa"/>
            <w:gridSpan w:val="4"/>
            <w:tcBorders>
              <w:top w:val="single" w:sz="4" w:space="0" w:color="auto"/>
              <w:left w:val="nil"/>
              <w:bottom w:val="single" w:sz="4" w:space="0" w:color="auto"/>
              <w:right w:val="single" w:sz="4" w:space="0" w:color="000000"/>
            </w:tcBorders>
          </w:tcPr>
          <w:p w:rsidR="00DE0E02" w:rsidRPr="000D329E" w:rsidRDefault="00DE0E02" w:rsidP="00DE0E02">
            <w:pPr>
              <w:spacing w:after="0" w:line="240" w:lineRule="auto"/>
              <w:jc w:val="center"/>
              <w:rPr>
                <w:sz w:val="18"/>
                <w:szCs w:val="18"/>
              </w:rPr>
            </w:pPr>
            <w:r w:rsidRPr="000D329E">
              <w:rPr>
                <w:sz w:val="18"/>
                <w:szCs w:val="18"/>
              </w:rPr>
              <w:t>Liczba fundacji, stowarzyszeń i organizacji społecznych na 10 tys. mieszkańców</w:t>
            </w:r>
          </w:p>
        </w:tc>
        <w:tc>
          <w:tcPr>
            <w:tcW w:w="2480" w:type="dxa"/>
            <w:tcBorders>
              <w:top w:val="single" w:sz="4" w:space="0" w:color="auto"/>
              <w:left w:val="nil"/>
              <w:bottom w:val="single" w:sz="4" w:space="0" w:color="auto"/>
              <w:right w:val="single" w:sz="4" w:space="0" w:color="auto"/>
            </w:tcBorders>
            <w:shd w:val="clear" w:color="000000" w:fill="FFFFFF"/>
            <w:vAlign w:val="center"/>
          </w:tcPr>
          <w:p w:rsidR="00DE0E02" w:rsidRPr="000D329E" w:rsidRDefault="00DE0E02" w:rsidP="00DE0E02">
            <w:pPr>
              <w:spacing w:after="0" w:line="240" w:lineRule="auto"/>
              <w:jc w:val="center"/>
              <w:rPr>
                <w:sz w:val="18"/>
                <w:szCs w:val="18"/>
              </w:rPr>
            </w:pPr>
            <w:r w:rsidRPr="000D329E">
              <w:rPr>
                <w:sz w:val="18"/>
                <w:szCs w:val="18"/>
              </w:rPr>
              <w:t>Sztuka</w:t>
            </w:r>
          </w:p>
        </w:tc>
        <w:tc>
          <w:tcPr>
            <w:tcW w:w="1111" w:type="dxa"/>
            <w:tcBorders>
              <w:top w:val="single" w:sz="4" w:space="0" w:color="auto"/>
              <w:left w:val="nil"/>
              <w:bottom w:val="single" w:sz="4" w:space="0" w:color="auto"/>
              <w:right w:val="single" w:sz="4" w:space="0" w:color="auto"/>
            </w:tcBorders>
            <w:shd w:val="clear" w:color="000000" w:fill="FFFFFF"/>
            <w:vAlign w:val="center"/>
          </w:tcPr>
          <w:p w:rsidR="00DE0E02" w:rsidRPr="000D329E" w:rsidRDefault="00DE0E02" w:rsidP="00DE0E02">
            <w:pPr>
              <w:spacing w:after="0" w:line="240" w:lineRule="auto"/>
              <w:jc w:val="right"/>
              <w:rPr>
                <w:sz w:val="18"/>
                <w:szCs w:val="18"/>
              </w:rPr>
            </w:pPr>
            <w:r w:rsidRPr="000D329E">
              <w:rPr>
                <w:sz w:val="18"/>
                <w:szCs w:val="18"/>
              </w:rPr>
              <w:t>25</w:t>
            </w:r>
          </w:p>
        </w:tc>
        <w:tc>
          <w:tcPr>
            <w:tcW w:w="1015" w:type="dxa"/>
            <w:tcBorders>
              <w:top w:val="nil"/>
              <w:left w:val="nil"/>
              <w:bottom w:val="single" w:sz="4" w:space="0" w:color="auto"/>
              <w:right w:val="single" w:sz="4" w:space="0" w:color="auto"/>
            </w:tcBorders>
            <w:shd w:val="clear" w:color="000000" w:fill="FFFFFF"/>
            <w:vAlign w:val="center"/>
          </w:tcPr>
          <w:p w:rsidR="00DE0E02" w:rsidRPr="000D329E" w:rsidRDefault="00DE0E02" w:rsidP="00DE0E02">
            <w:pPr>
              <w:spacing w:after="0" w:line="240" w:lineRule="auto"/>
              <w:jc w:val="right"/>
              <w:rPr>
                <w:sz w:val="18"/>
                <w:szCs w:val="18"/>
              </w:rPr>
            </w:pPr>
            <w:r w:rsidRPr="000D329E">
              <w:rPr>
                <w:sz w:val="18"/>
                <w:szCs w:val="18"/>
              </w:rPr>
              <w:t>26</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rsidR="00DE0E02" w:rsidRPr="000D329E" w:rsidRDefault="00DE0E02" w:rsidP="00DE0E02">
            <w:pPr>
              <w:spacing w:after="0" w:line="240" w:lineRule="auto"/>
              <w:jc w:val="center"/>
              <w:rPr>
                <w:sz w:val="18"/>
                <w:szCs w:val="18"/>
              </w:rPr>
            </w:pPr>
            <w:r w:rsidRPr="000D329E">
              <w:rPr>
                <w:sz w:val="18"/>
                <w:szCs w:val="18"/>
              </w:rPr>
              <w:t>Bank Danych Lokalnych GUS, zmienna: podmioty gospodarski narodowej – wskaźniki, fundacje, stowarzyszenia i organizacje społeczne na 10 tys. mieszkańców (dane dla powiatu łobeskiego). </w:t>
            </w:r>
          </w:p>
        </w:tc>
      </w:tr>
      <w:tr w:rsidR="00DE0E02" w:rsidRPr="000D329E" w:rsidTr="00DE0E02">
        <w:trPr>
          <w:trHeight w:val="435"/>
        </w:trPr>
        <w:tc>
          <w:tcPr>
            <w:tcW w:w="529" w:type="dxa"/>
            <w:tcBorders>
              <w:top w:val="nil"/>
              <w:left w:val="single" w:sz="8" w:space="0" w:color="auto"/>
              <w:bottom w:val="single" w:sz="4" w:space="0" w:color="auto"/>
              <w:right w:val="single" w:sz="4" w:space="0" w:color="auto"/>
            </w:tcBorders>
            <w:shd w:val="clear" w:color="auto" w:fill="auto"/>
            <w:vAlign w:val="center"/>
          </w:tcPr>
          <w:p w:rsidR="00DE0E02" w:rsidRPr="000D329E" w:rsidRDefault="00DE0E02" w:rsidP="00DE0E02">
            <w:pPr>
              <w:spacing w:after="0" w:line="240" w:lineRule="auto"/>
              <w:rPr>
                <w:sz w:val="18"/>
                <w:szCs w:val="18"/>
              </w:rPr>
            </w:pPr>
            <w:r w:rsidRPr="000D329E">
              <w:rPr>
                <w:sz w:val="18"/>
                <w:szCs w:val="18"/>
              </w:rPr>
              <w:t>W3.0</w:t>
            </w:r>
          </w:p>
        </w:tc>
        <w:tc>
          <w:tcPr>
            <w:tcW w:w="3726" w:type="dxa"/>
            <w:gridSpan w:val="4"/>
            <w:tcBorders>
              <w:top w:val="single" w:sz="4" w:space="0" w:color="auto"/>
              <w:left w:val="nil"/>
              <w:bottom w:val="single" w:sz="4" w:space="0" w:color="auto"/>
              <w:right w:val="single" w:sz="4" w:space="0" w:color="000000"/>
            </w:tcBorders>
          </w:tcPr>
          <w:p w:rsidR="00DE0E02" w:rsidRPr="000D329E" w:rsidRDefault="00DE0E02" w:rsidP="00DE0E02">
            <w:pPr>
              <w:spacing w:after="0" w:line="240" w:lineRule="auto"/>
              <w:jc w:val="center"/>
              <w:rPr>
                <w:sz w:val="18"/>
                <w:szCs w:val="18"/>
              </w:rPr>
            </w:pPr>
            <w:r w:rsidRPr="000D329E">
              <w:rPr>
                <w:sz w:val="18"/>
                <w:szCs w:val="18"/>
              </w:rPr>
              <w:t>Saldo migracji na 1000 osób (ogółem)</w:t>
            </w:r>
          </w:p>
        </w:tc>
        <w:tc>
          <w:tcPr>
            <w:tcW w:w="2480" w:type="dxa"/>
            <w:tcBorders>
              <w:top w:val="single" w:sz="4" w:space="0" w:color="auto"/>
              <w:left w:val="nil"/>
              <w:bottom w:val="single" w:sz="4" w:space="0" w:color="auto"/>
              <w:right w:val="single" w:sz="4" w:space="0" w:color="auto"/>
            </w:tcBorders>
            <w:shd w:val="clear" w:color="000000" w:fill="FFFFFF"/>
            <w:vAlign w:val="center"/>
          </w:tcPr>
          <w:p w:rsidR="00DE0E02" w:rsidRPr="000D329E" w:rsidRDefault="00DE0E02" w:rsidP="00DE0E02">
            <w:pPr>
              <w:spacing w:after="0" w:line="240" w:lineRule="auto"/>
              <w:jc w:val="center"/>
              <w:rPr>
                <w:sz w:val="18"/>
                <w:szCs w:val="18"/>
              </w:rPr>
            </w:pPr>
            <w:r w:rsidRPr="000D329E">
              <w:rPr>
                <w:sz w:val="18"/>
                <w:szCs w:val="18"/>
              </w:rPr>
              <w:t>Sztuka</w:t>
            </w:r>
          </w:p>
        </w:tc>
        <w:tc>
          <w:tcPr>
            <w:tcW w:w="1111" w:type="dxa"/>
            <w:tcBorders>
              <w:top w:val="single" w:sz="4" w:space="0" w:color="auto"/>
              <w:left w:val="nil"/>
              <w:bottom w:val="single" w:sz="4" w:space="0" w:color="auto"/>
              <w:right w:val="single" w:sz="4" w:space="0" w:color="auto"/>
            </w:tcBorders>
            <w:shd w:val="clear" w:color="000000" w:fill="FFFFFF"/>
            <w:vAlign w:val="center"/>
          </w:tcPr>
          <w:p w:rsidR="00DE0E02" w:rsidRPr="000D329E" w:rsidRDefault="00DE0E02" w:rsidP="00DE0E02">
            <w:pPr>
              <w:spacing w:after="0" w:line="240" w:lineRule="auto"/>
              <w:jc w:val="right"/>
              <w:rPr>
                <w:sz w:val="18"/>
                <w:szCs w:val="18"/>
              </w:rPr>
            </w:pPr>
            <w:r w:rsidRPr="000D329E">
              <w:rPr>
                <w:sz w:val="18"/>
                <w:szCs w:val="18"/>
              </w:rPr>
              <w:t>-5,1</w:t>
            </w:r>
          </w:p>
        </w:tc>
        <w:tc>
          <w:tcPr>
            <w:tcW w:w="1015" w:type="dxa"/>
            <w:tcBorders>
              <w:top w:val="nil"/>
              <w:left w:val="nil"/>
              <w:bottom w:val="single" w:sz="4" w:space="0" w:color="auto"/>
              <w:right w:val="single" w:sz="4" w:space="0" w:color="auto"/>
            </w:tcBorders>
            <w:shd w:val="clear" w:color="000000" w:fill="FFFFFF"/>
            <w:vAlign w:val="center"/>
          </w:tcPr>
          <w:p w:rsidR="00DE0E02" w:rsidRPr="000D329E" w:rsidRDefault="00DE0E02" w:rsidP="00DE0E02">
            <w:pPr>
              <w:spacing w:after="0" w:line="240" w:lineRule="auto"/>
              <w:jc w:val="right"/>
              <w:rPr>
                <w:sz w:val="18"/>
                <w:szCs w:val="18"/>
              </w:rPr>
            </w:pPr>
            <w:r w:rsidRPr="000D329E">
              <w:rPr>
                <w:sz w:val="18"/>
                <w:szCs w:val="18"/>
              </w:rPr>
              <w:t>-4,5</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rsidR="00DE0E02" w:rsidRPr="000D329E" w:rsidRDefault="00DE0E02" w:rsidP="00DE0E02">
            <w:pPr>
              <w:spacing w:after="0" w:line="240" w:lineRule="auto"/>
              <w:jc w:val="center"/>
              <w:rPr>
                <w:sz w:val="18"/>
                <w:szCs w:val="18"/>
              </w:rPr>
            </w:pPr>
            <w:r w:rsidRPr="000D329E">
              <w:rPr>
                <w:sz w:val="18"/>
                <w:szCs w:val="18"/>
              </w:rPr>
              <w:t>Bank Danych Lokalnych GUS, zmienna: ludność: saldo migracji na 1000 osób (ogółem). Dane dla powiatu łobeskiego. </w:t>
            </w:r>
          </w:p>
        </w:tc>
      </w:tr>
      <w:tr w:rsidR="00DE0E02" w:rsidRPr="000D329E" w:rsidTr="00DE0E02">
        <w:trPr>
          <w:trHeight w:val="630"/>
        </w:trPr>
        <w:tc>
          <w:tcPr>
            <w:tcW w:w="1773" w:type="dxa"/>
            <w:gridSpan w:val="2"/>
            <w:tcBorders>
              <w:top w:val="single" w:sz="4" w:space="0" w:color="auto"/>
              <w:left w:val="single" w:sz="8" w:space="0" w:color="auto"/>
              <w:bottom w:val="single" w:sz="4" w:space="0" w:color="auto"/>
              <w:right w:val="single" w:sz="4" w:space="0" w:color="auto"/>
            </w:tcBorders>
          </w:tcPr>
          <w:p w:rsidR="00DE0E02" w:rsidRPr="000D329E" w:rsidRDefault="00DE0E02" w:rsidP="00DE0E02">
            <w:pPr>
              <w:spacing w:after="0" w:line="240" w:lineRule="auto"/>
              <w:jc w:val="center"/>
              <w:rPr>
                <w:i/>
                <w:iCs/>
                <w:sz w:val="18"/>
                <w:szCs w:val="18"/>
              </w:rPr>
            </w:pPr>
          </w:p>
        </w:tc>
        <w:tc>
          <w:tcPr>
            <w:tcW w:w="2482" w:type="dxa"/>
            <w:gridSpan w:val="3"/>
            <w:tcBorders>
              <w:top w:val="single" w:sz="4" w:space="0" w:color="auto"/>
              <w:left w:val="single" w:sz="8" w:space="0" w:color="auto"/>
              <w:bottom w:val="single" w:sz="4" w:space="0" w:color="auto"/>
              <w:right w:val="single" w:sz="4" w:space="0" w:color="auto"/>
            </w:tcBorders>
            <w:shd w:val="clear" w:color="auto" w:fill="FFFFCC"/>
            <w:vAlign w:val="center"/>
            <w:hideMark/>
          </w:tcPr>
          <w:p w:rsidR="00DE0E02" w:rsidRPr="000D329E" w:rsidRDefault="00DE0E02" w:rsidP="00DE0E02">
            <w:pPr>
              <w:spacing w:after="0" w:line="240" w:lineRule="auto"/>
              <w:jc w:val="center"/>
              <w:rPr>
                <w:i/>
                <w:iCs/>
                <w:sz w:val="18"/>
                <w:szCs w:val="18"/>
              </w:rPr>
            </w:pPr>
            <w:r w:rsidRPr="000D329E">
              <w:rPr>
                <w:i/>
                <w:iCs/>
                <w:sz w:val="18"/>
                <w:szCs w:val="18"/>
              </w:rPr>
              <w:t>Wskaźniki rezultatu dla celów szczegółowych</w:t>
            </w:r>
          </w:p>
        </w:tc>
        <w:tc>
          <w:tcPr>
            <w:tcW w:w="2480" w:type="dxa"/>
            <w:tcBorders>
              <w:top w:val="single" w:sz="4" w:space="0" w:color="auto"/>
              <w:left w:val="nil"/>
              <w:bottom w:val="single" w:sz="4" w:space="0" w:color="auto"/>
              <w:right w:val="single" w:sz="4" w:space="0" w:color="auto"/>
            </w:tcBorders>
            <w:shd w:val="clear" w:color="auto" w:fill="FFFFCC"/>
            <w:vAlign w:val="center"/>
            <w:hideMark/>
          </w:tcPr>
          <w:p w:rsidR="00DE0E02" w:rsidRPr="000D329E" w:rsidRDefault="00DE0E02" w:rsidP="00DE0E02">
            <w:pPr>
              <w:spacing w:after="0" w:line="240" w:lineRule="auto"/>
              <w:jc w:val="center"/>
              <w:rPr>
                <w:i/>
                <w:iCs/>
                <w:sz w:val="18"/>
                <w:szCs w:val="18"/>
              </w:rPr>
            </w:pPr>
            <w:r w:rsidRPr="000D329E">
              <w:rPr>
                <w:i/>
                <w:iCs/>
                <w:sz w:val="18"/>
                <w:szCs w:val="18"/>
              </w:rPr>
              <w:t xml:space="preserve">Jednostka miary </w:t>
            </w:r>
          </w:p>
        </w:tc>
        <w:tc>
          <w:tcPr>
            <w:tcW w:w="1111" w:type="dxa"/>
            <w:tcBorders>
              <w:top w:val="single" w:sz="4" w:space="0" w:color="auto"/>
              <w:left w:val="nil"/>
              <w:bottom w:val="single" w:sz="4" w:space="0" w:color="auto"/>
              <w:right w:val="single" w:sz="4" w:space="0" w:color="auto"/>
            </w:tcBorders>
            <w:shd w:val="clear" w:color="auto" w:fill="FFFFCC"/>
            <w:vAlign w:val="center"/>
            <w:hideMark/>
          </w:tcPr>
          <w:p w:rsidR="00DE0E02" w:rsidRPr="000D329E" w:rsidRDefault="00DE0E02" w:rsidP="00DE0E02">
            <w:pPr>
              <w:spacing w:after="0" w:line="240" w:lineRule="auto"/>
              <w:jc w:val="center"/>
              <w:rPr>
                <w:sz w:val="18"/>
                <w:szCs w:val="18"/>
              </w:rPr>
            </w:pPr>
            <w:r w:rsidRPr="000D329E">
              <w:rPr>
                <w:sz w:val="18"/>
                <w:szCs w:val="18"/>
              </w:rPr>
              <w:t>stan początkowy 2014 rok</w:t>
            </w:r>
          </w:p>
        </w:tc>
        <w:tc>
          <w:tcPr>
            <w:tcW w:w="1015" w:type="dxa"/>
            <w:tcBorders>
              <w:top w:val="nil"/>
              <w:left w:val="nil"/>
              <w:bottom w:val="single" w:sz="4" w:space="0" w:color="auto"/>
              <w:right w:val="single" w:sz="4" w:space="0" w:color="auto"/>
            </w:tcBorders>
            <w:shd w:val="clear" w:color="auto" w:fill="FFFFCC"/>
            <w:vAlign w:val="center"/>
            <w:hideMark/>
          </w:tcPr>
          <w:p w:rsidR="00DE0E02" w:rsidRPr="000D329E" w:rsidRDefault="00DE0E02" w:rsidP="00DE0E02">
            <w:pPr>
              <w:spacing w:after="0" w:line="240" w:lineRule="auto"/>
              <w:jc w:val="center"/>
              <w:rPr>
                <w:sz w:val="18"/>
                <w:szCs w:val="18"/>
              </w:rPr>
            </w:pPr>
            <w:r w:rsidRPr="000D329E">
              <w:rPr>
                <w:sz w:val="18"/>
                <w:szCs w:val="18"/>
              </w:rPr>
              <w:t>plan 2023 rok</w:t>
            </w:r>
          </w:p>
        </w:tc>
        <w:tc>
          <w:tcPr>
            <w:tcW w:w="6915" w:type="dxa"/>
            <w:gridSpan w:val="2"/>
            <w:tcBorders>
              <w:top w:val="single" w:sz="4" w:space="0" w:color="auto"/>
              <w:left w:val="nil"/>
              <w:bottom w:val="single" w:sz="4" w:space="0" w:color="auto"/>
              <w:right w:val="single" w:sz="8" w:space="0" w:color="000000"/>
            </w:tcBorders>
            <w:shd w:val="clear" w:color="auto" w:fill="FFFFCC"/>
            <w:vAlign w:val="center"/>
            <w:hideMark/>
          </w:tcPr>
          <w:p w:rsidR="00DE0E02" w:rsidRPr="000D329E" w:rsidRDefault="00DE0E02" w:rsidP="00DE0E02">
            <w:pPr>
              <w:spacing w:after="0" w:line="240" w:lineRule="auto"/>
              <w:jc w:val="center"/>
              <w:rPr>
                <w:i/>
                <w:iCs/>
                <w:sz w:val="18"/>
                <w:szCs w:val="18"/>
              </w:rPr>
            </w:pPr>
            <w:r w:rsidRPr="000D329E">
              <w:rPr>
                <w:i/>
                <w:iCs/>
                <w:sz w:val="18"/>
                <w:szCs w:val="18"/>
              </w:rPr>
              <w:t>Źródło danych/sposób pomiaru</w:t>
            </w:r>
          </w:p>
        </w:tc>
      </w:tr>
      <w:tr w:rsidR="00DE0E02" w:rsidRPr="000D329E" w:rsidTr="00DE0E02">
        <w:trPr>
          <w:trHeight w:val="225"/>
        </w:trPr>
        <w:tc>
          <w:tcPr>
            <w:tcW w:w="529" w:type="dxa"/>
            <w:vMerge w:val="restart"/>
            <w:tcBorders>
              <w:top w:val="nil"/>
              <w:left w:val="single" w:sz="8" w:space="0" w:color="auto"/>
              <w:right w:val="single" w:sz="4" w:space="0" w:color="auto"/>
            </w:tcBorders>
            <w:shd w:val="clear" w:color="auto" w:fill="auto"/>
            <w:vAlign w:val="center"/>
            <w:hideMark/>
          </w:tcPr>
          <w:p w:rsidR="00DE0E02" w:rsidRPr="000D329E" w:rsidRDefault="00DE0E02" w:rsidP="00DE0E02">
            <w:pPr>
              <w:spacing w:after="0" w:line="240" w:lineRule="auto"/>
              <w:rPr>
                <w:sz w:val="18"/>
                <w:szCs w:val="18"/>
              </w:rPr>
            </w:pPr>
            <w:r w:rsidRPr="000D329E">
              <w:rPr>
                <w:sz w:val="18"/>
                <w:szCs w:val="18"/>
              </w:rPr>
              <w:t>w1.1</w:t>
            </w:r>
          </w:p>
        </w:tc>
        <w:tc>
          <w:tcPr>
            <w:tcW w:w="3726" w:type="dxa"/>
            <w:gridSpan w:val="4"/>
            <w:tcBorders>
              <w:top w:val="single" w:sz="4" w:space="0" w:color="auto"/>
              <w:left w:val="nil"/>
              <w:bottom w:val="single" w:sz="4" w:space="0" w:color="auto"/>
              <w:right w:val="single" w:sz="4" w:space="0" w:color="auto"/>
            </w:tcBorders>
          </w:tcPr>
          <w:p w:rsidR="00DE0E02" w:rsidRPr="000D329E" w:rsidRDefault="00DE0E02" w:rsidP="00DE0E02">
            <w:pPr>
              <w:spacing w:after="0" w:line="240" w:lineRule="auto"/>
              <w:rPr>
                <w:sz w:val="18"/>
                <w:szCs w:val="18"/>
              </w:rPr>
            </w:pPr>
            <w:r w:rsidRPr="000D329E">
              <w:rPr>
                <w:sz w:val="18"/>
                <w:szCs w:val="18"/>
              </w:rPr>
              <w:t xml:space="preserve">Liczba utworzonych miejsc pracy </w:t>
            </w:r>
          </w:p>
          <w:p w:rsidR="00DE0E02" w:rsidRPr="000D329E" w:rsidRDefault="00DE0E02" w:rsidP="00DE0E02">
            <w:pPr>
              <w:spacing w:after="0" w:line="240" w:lineRule="auto"/>
              <w:rPr>
                <w:sz w:val="18"/>
                <w:szCs w:val="18"/>
              </w:rPr>
            </w:pPr>
            <w:r w:rsidRPr="000D329E">
              <w:rPr>
                <w:sz w:val="18"/>
                <w:szCs w:val="18"/>
              </w:rPr>
              <w:t> </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DE0E02" w:rsidRPr="000D329E" w:rsidRDefault="00DE0E02" w:rsidP="00DE0E02">
            <w:pPr>
              <w:spacing w:after="0" w:line="240" w:lineRule="auto"/>
              <w:jc w:val="center"/>
              <w:rPr>
                <w:sz w:val="18"/>
                <w:szCs w:val="18"/>
              </w:rPr>
            </w:pPr>
            <w:r w:rsidRPr="000D329E">
              <w:rPr>
                <w:sz w:val="18"/>
                <w:szCs w:val="18"/>
              </w:rPr>
              <w:t> Pełny etat średnioroczny</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DE0E02" w:rsidRPr="000D329E" w:rsidRDefault="00DE0E02" w:rsidP="00DE0E02">
            <w:pPr>
              <w:spacing w:after="0" w:line="240" w:lineRule="auto"/>
              <w:jc w:val="right"/>
              <w:rPr>
                <w:sz w:val="18"/>
                <w:szCs w:val="18"/>
              </w:rPr>
            </w:pPr>
            <w:r w:rsidRPr="000D329E">
              <w:rPr>
                <w:sz w:val="18"/>
                <w:szCs w:val="18"/>
              </w:rPr>
              <w:t>0 </w:t>
            </w:r>
          </w:p>
        </w:tc>
        <w:tc>
          <w:tcPr>
            <w:tcW w:w="1015" w:type="dxa"/>
            <w:tcBorders>
              <w:top w:val="nil"/>
              <w:left w:val="nil"/>
              <w:bottom w:val="single" w:sz="4" w:space="0" w:color="auto"/>
              <w:right w:val="single" w:sz="4" w:space="0" w:color="auto"/>
            </w:tcBorders>
            <w:shd w:val="clear" w:color="auto" w:fill="auto"/>
            <w:vAlign w:val="center"/>
            <w:hideMark/>
          </w:tcPr>
          <w:p w:rsidR="00DE0E02" w:rsidRDefault="00DE0E02" w:rsidP="00DE0E02">
            <w:pPr>
              <w:spacing w:after="0" w:line="240" w:lineRule="auto"/>
              <w:jc w:val="right"/>
              <w:rPr>
                <w:sz w:val="18"/>
                <w:szCs w:val="18"/>
              </w:rPr>
            </w:pPr>
            <w:r w:rsidRPr="00842451">
              <w:rPr>
                <w:sz w:val="18"/>
                <w:szCs w:val="18"/>
              </w:rPr>
              <w:t>25</w:t>
            </w:r>
          </w:p>
          <w:p w:rsidR="00DE0E02" w:rsidRPr="00842451" w:rsidRDefault="00DE0E02" w:rsidP="00DE0E02">
            <w:pPr>
              <w:spacing w:after="0" w:line="240" w:lineRule="auto"/>
              <w:jc w:val="right"/>
              <w:rPr>
                <w:sz w:val="18"/>
                <w:szCs w:val="18"/>
              </w:rPr>
            </w:pPr>
            <w:r>
              <w:rPr>
                <w:color w:val="FF0000"/>
                <w:sz w:val="18"/>
                <w:szCs w:val="18"/>
              </w:rPr>
              <w:t>33</w:t>
            </w:r>
            <w:r w:rsidRPr="00842451">
              <w:rPr>
                <w:sz w:val="18"/>
                <w:szCs w:val="18"/>
              </w:rPr>
              <w:t> </w:t>
            </w:r>
          </w:p>
        </w:tc>
        <w:tc>
          <w:tcPr>
            <w:tcW w:w="6915" w:type="dxa"/>
            <w:gridSpan w:val="2"/>
            <w:tcBorders>
              <w:top w:val="single" w:sz="4" w:space="0" w:color="auto"/>
              <w:left w:val="nil"/>
              <w:bottom w:val="single" w:sz="4" w:space="0" w:color="auto"/>
              <w:right w:val="single" w:sz="8" w:space="0" w:color="000000"/>
            </w:tcBorders>
            <w:shd w:val="clear" w:color="auto" w:fill="auto"/>
            <w:vAlign w:val="center"/>
            <w:hideMark/>
          </w:tcPr>
          <w:p w:rsidR="00DE0E02" w:rsidRPr="000D329E" w:rsidRDefault="00DE0E02" w:rsidP="00DE0E02">
            <w:pPr>
              <w:spacing w:after="0" w:line="240" w:lineRule="auto"/>
              <w:jc w:val="center"/>
              <w:rPr>
                <w:sz w:val="18"/>
                <w:szCs w:val="18"/>
              </w:rPr>
            </w:pPr>
            <w:r w:rsidRPr="000D329E">
              <w:rPr>
                <w:sz w:val="18"/>
                <w:szCs w:val="18"/>
              </w:rPr>
              <w:t>Dane własne LGD, dane przekazane przez beneficjentów ( informacja po realizacji operacji) Przyjęto założenie, że jedna operacja = jedno miejsce pracy (zgodnie z wymogami programu). Ewentualne dodatkowe stanowiska utworzone przez beneficjentów pomocy (premiowane w ramach kryteriów wyboru) traktowane będą jako wartość dodana. </w:t>
            </w:r>
          </w:p>
        </w:tc>
      </w:tr>
      <w:tr w:rsidR="00DE0E02" w:rsidRPr="000D329E" w:rsidTr="00DE0E02">
        <w:trPr>
          <w:trHeight w:val="225"/>
        </w:trPr>
        <w:tc>
          <w:tcPr>
            <w:tcW w:w="529" w:type="dxa"/>
            <w:vMerge/>
            <w:tcBorders>
              <w:left w:val="single" w:sz="8" w:space="0" w:color="auto"/>
              <w:bottom w:val="single" w:sz="4" w:space="0" w:color="auto"/>
              <w:right w:val="single" w:sz="4" w:space="0" w:color="auto"/>
            </w:tcBorders>
            <w:shd w:val="clear" w:color="auto" w:fill="auto"/>
            <w:vAlign w:val="center"/>
          </w:tcPr>
          <w:p w:rsidR="00DE0E02" w:rsidRPr="000D329E" w:rsidRDefault="00DE0E02" w:rsidP="00DE0E02">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DE0E02" w:rsidRPr="000D329E" w:rsidRDefault="00DE0E02" w:rsidP="00DE0E02">
            <w:pPr>
              <w:spacing w:after="0" w:line="240" w:lineRule="auto"/>
              <w:rPr>
                <w:sz w:val="18"/>
                <w:szCs w:val="18"/>
              </w:rPr>
            </w:pPr>
            <w:r w:rsidRPr="000D329E">
              <w:rPr>
                <w:sz w:val="18"/>
                <w:szCs w:val="18"/>
              </w:rPr>
              <w:t>Liczba utrzymanych miejsc pracy</w:t>
            </w:r>
          </w:p>
        </w:tc>
        <w:tc>
          <w:tcPr>
            <w:tcW w:w="2480" w:type="dxa"/>
            <w:tcBorders>
              <w:top w:val="single" w:sz="4" w:space="0" w:color="auto"/>
              <w:left w:val="nil"/>
              <w:bottom w:val="single" w:sz="4" w:space="0" w:color="auto"/>
              <w:right w:val="single" w:sz="4" w:space="0" w:color="auto"/>
            </w:tcBorders>
            <w:shd w:val="clear" w:color="auto" w:fill="auto"/>
            <w:vAlign w:val="center"/>
          </w:tcPr>
          <w:p w:rsidR="00DE0E02" w:rsidRPr="000D329E" w:rsidRDefault="00DE0E02" w:rsidP="00DE0E02">
            <w:pPr>
              <w:spacing w:after="0" w:line="240" w:lineRule="auto"/>
              <w:jc w:val="center"/>
              <w:rPr>
                <w:sz w:val="18"/>
                <w:szCs w:val="18"/>
              </w:rPr>
            </w:pPr>
            <w:r w:rsidRPr="000D329E">
              <w:rPr>
                <w:sz w:val="18"/>
                <w:szCs w:val="18"/>
              </w:rPr>
              <w:t>Pełny etat średnioroczny</w:t>
            </w:r>
          </w:p>
        </w:tc>
        <w:tc>
          <w:tcPr>
            <w:tcW w:w="1111" w:type="dxa"/>
            <w:tcBorders>
              <w:top w:val="single" w:sz="4" w:space="0" w:color="auto"/>
              <w:left w:val="nil"/>
              <w:bottom w:val="single" w:sz="4" w:space="0" w:color="auto"/>
              <w:right w:val="single" w:sz="4" w:space="0" w:color="auto"/>
            </w:tcBorders>
            <w:shd w:val="clear" w:color="auto" w:fill="auto"/>
            <w:vAlign w:val="center"/>
          </w:tcPr>
          <w:p w:rsidR="00DE0E02" w:rsidRPr="000D329E" w:rsidRDefault="00DE0E02" w:rsidP="00DE0E02">
            <w:pPr>
              <w:spacing w:after="0" w:line="240" w:lineRule="auto"/>
              <w:jc w:val="right"/>
              <w:rPr>
                <w:sz w:val="18"/>
                <w:szCs w:val="18"/>
              </w:rPr>
            </w:pPr>
            <w:r w:rsidRPr="000D329E">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E0E02" w:rsidRDefault="00DE0E02" w:rsidP="00DE0E02">
            <w:pPr>
              <w:spacing w:after="0" w:line="240" w:lineRule="auto"/>
              <w:jc w:val="right"/>
              <w:rPr>
                <w:sz w:val="18"/>
                <w:szCs w:val="18"/>
              </w:rPr>
            </w:pPr>
            <w:r w:rsidRPr="00842451">
              <w:rPr>
                <w:sz w:val="18"/>
                <w:szCs w:val="18"/>
              </w:rPr>
              <w:t>29</w:t>
            </w:r>
          </w:p>
          <w:p w:rsidR="00DE0E02" w:rsidRPr="00376647" w:rsidRDefault="00DE0E02" w:rsidP="00DE0E02">
            <w:pPr>
              <w:spacing w:after="0" w:line="240" w:lineRule="auto"/>
              <w:jc w:val="right"/>
              <w:rPr>
                <w:color w:val="FF0000"/>
                <w:sz w:val="18"/>
                <w:szCs w:val="18"/>
              </w:rPr>
            </w:pPr>
            <w:r>
              <w:rPr>
                <w:color w:val="FF0000"/>
                <w:sz w:val="18"/>
                <w:szCs w:val="18"/>
              </w:rPr>
              <w:t>27</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rsidR="00DE0E02" w:rsidRPr="000D329E" w:rsidRDefault="00DE0E02" w:rsidP="00DE0E02">
            <w:pPr>
              <w:spacing w:after="0" w:line="240" w:lineRule="auto"/>
              <w:jc w:val="center"/>
              <w:rPr>
                <w:sz w:val="18"/>
                <w:szCs w:val="18"/>
              </w:rPr>
            </w:pPr>
            <w:r w:rsidRPr="000D329E">
              <w:rPr>
                <w:sz w:val="18"/>
                <w:szCs w:val="18"/>
              </w:rPr>
              <w:t>Dane własne LGD, dane przekazane przez beneficjentów ( informacja po realizacji operacji)</w:t>
            </w:r>
          </w:p>
        </w:tc>
      </w:tr>
      <w:tr w:rsidR="00DE0E02" w:rsidRPr="000D329E" w:rsidTr="00DE0E02">
        <w:trPr>
          <w:trHeight w:val="225"/>
        </w:trPr>
        <w:tc>
          <w:tcPr>
            <w:tcW w:w="529" w:type="dxa"/>
            <w:vMerge w:val="restart"/>
            <w:tcBorders>
              <w:top w:val="nil"/>
              <w:left w:val="single" w:sz="8" w:space="0" w:color="auto"/>
              <w:right w:val="single" w:sz="4" w:space="0" w:color="auto"/>
            </w:tcBorders>
            <w:shd w:val="clear" w:color="auto" w:fill="auto"/>
            <w:vAlign w:val="center"/>
          </w:tcPr>
          <w:p w:rsidR="00DE0E02" w:rsidRPr="000D329E" w:rsidRDefault="00DE0E02" w:rsidP="00DE0E02">
            <w:pPr>
              <w:spacing w:after="0" w:line="240" w:lineRule="auto"/>
              <w:rPr>
                <w:sz w:val="18"/>
                <w:szCs w:val="18"/>
              </w:rPr>
            </w:pPr>
            <w:r w:rsidRPr="000D329E">
              <w:rPr>
                <w:sz w:val="18"/>
                <w:szCs w:val="18"/>
              </w:rPr>
              <w:t>w2.1</w:t>
            </w:r>
          </w:p>
        </w:tc>
        <w:tc>
          <w:tcPr>
            <w:tcW w:w="3726" w:type="dxa"/>
            <w:gridSpan w:val="4"/>
            <w:tcBorders>
              <w:top w:val="single" w:sz="4" w:space="0" w:color="auto"/>
              <w:left w:val="nil"/>
              <w:bottom w:val="single" w:sz="4" w:space="0" w:color="auto"/>
              <w:right w:val="single" w:sz="4" w:space="0" w:color="auto"/>
            </w:tcBorders>
          </w:tcPr>
          <w:p w:rsidR="00DE0E02" w:rsidRPr="000D329E" w:rsidRDefault="00DE0E02" w:rsidP="00DE0E02">
            <w:pPr>
              <w:spacing w:after="0" w:line="240" w:lineRule="auto"/>
              <w:rPr>
                <w:sz w:val="18"/>
                <w:szCs w:val="18"/>
              </w:rPr>
            </w:pPr>
            <w:r w:rsidRPr="000D329E">
              <w:rPr>
                <w:sz w:val="18"/>
                <w:szCs w:val="18"/>
              </w:rPr>
              <w:t>Liczba osób korzystających z obiektów infrastruktury społecznej służącej aktywizacji i integracji mieszkańców</w:t>
            </w:r>
          </w:p>
        </w:tc>
        <w:tc>
          <w:tcPr>
            <w:tcW w:w="2480" w:type="dxa"/>
            <w:tcBorders>
              <w:top w:val="single" w:sz="4" w:space="0" w:color="auto"/>
              <w:left w:val="nil"/>
              <w:bottom w:val="single" w:sz="4" w:space="0" w:color="auto"/>
              <w:right w:val="single" w:sz="4" w:space="0" w:color="auto"/>
            </w:tcBorders>
            <w:shd w:val="clear" w:color="auto" w:fill="auto"/>
            <w:vAlign w:val="center"/>
          </w:tcPr>
          <w:p w:rsidR="00DE0E02" w:rsidRPr="000D329E" w:rsidRDefault="00DE0E02" w:rsidP="00DE0E02">
            <w:pPr>
              <w:spacing w:after="0" w:line="240" w:lineRule="auto"/>
              <w:jc w:val="center"/>
              <w:rPr>
                <w:sz w:val="18"/>
                <w:szCs w:val="18"/>
              </w:rPr>
            </w:pPr>
            <w:r w:rsidRPr="000D329E">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DE0E02" w:rsidRPr="000D329E" w:rsidRDefault="00DE0E02" w:rsidP="00DE0E02">
            <w:pPr>
              <w:spacing w:after="0" w:line="240" w:lineRule="auto"/>
              <w:jc w:val="right"/>
              <w:rPr>
                <w:sz w:val="18"/>
                <w:szCs w:val="18"/>
              </w:rPr>
            </w:pPr>
            <w:r w:rsidRPr="000D329E">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E0E02" w:rsidRPr="000D329E" w:rsidRDefault="00DE0E02" w:rsidP="00DE0E02">
            <w:pPr>
              <w:spacing w:after="0" w:line="240" w:lineRule="auto"/>
              <w:jc w:val="right"/>
              <w:rPr>
                <w:sz w:val="18"/>
                <w:szCs w:val="18"/>
              </w:rPr>
            </w:pPr>
            <w:r w:rsidRPr="000D329E">
              <w:rPr>
                <w:sz w:val="18"/>
                <w:szCs w:val="18"/>
              </w:rPr>
              <w:t>15.000</w:t>
            </w:r>
          </w:p>
        </w:tc>
        <w:tc>
          <w:tcPr>
            <w:tcW w:w="6915" w:type="dxa"/>
            <w:gridSpan w:val="2"/>
            <w:tcBorders>
              <w:top w:val="single" w:sz="4" w:space="0" w:color="auto"/>
              <w:left w:val="nil"/>
              <w:bottom w:val="single" w:sz="4" w:space="0" w:color="auto"/>
              <w:right w:val="single" w:sz="8" w:space="0" w:color="000000"/>
            </w:tcBorders>
            <w:shd w:val="clear" w:color="auto" w:fill="auto"/>
          </w:tcPr>
          <w:p w:rsidR="00DE0E02" w:rsidRPr="000D329E" w:rsidRDefault="00DE0E02" w:rsidP="00DE0E02">
            <w:pPr>
              <w:jc w:val="center"/>
            </w:pPr>
            <w:r w:rsidRPr="000D329E">
              <w:rPr>
                <w:sz w:val="18"/>
                <w:szCs w:val="18"/>
              </w:rPr>
              <w:t>Ankiety monitorujące od beneficjentów pomocy, sprawozdania, dane UM/</w:t>
            </w:r>
            <w:proofErr w:type="spellStart"/>
            <w:r w:rsidRPr="000D329E">
              <w:rPr>
                <w:sz w:val="18"/>
                <w:szCs w:val="18"/>
              </w:rPr>
              <w:t>ARiMR</w:t>
            </w:r>
            <w:proofErr w:type="spellEnd"/>
            <w:r w:rsidRPr="000D329E">
              <w:rPr>
                <w:sz w:val="18"/>
                <w:szCs w:val="18"/>
              </w:rPr>
              <w:t>.</w:t>
            </w:r>
          </w:p>
        </w:tc>
      </w:tr>
      <w:tr w:rsidR="00DE0E02" w:rsidRPr="006A5FEA" w:rsidTr="00DE0E02">
        <w:trPr>
          <w:trHeight w:val="225"/>
        </w:trPr>
        <w:tc>
          <w:tcPr>
            <w:tcW w:w="529" w:type="dxa"/>
            <w:vMerge/>
            <w:tcBorders>
              <w:left w:val="single" w:sz="8" w:space="0" w:color="auto"/>
              <w:right w:val="single" w:sz="4" w:space="0" w:color="auto"/>
            </w:tcBorders>
            <w:shd w:val="clear" w:color="auto" w:fill="auto"/>
            <w:vAlign w:val="center"/>
          </w:tcPr>
          <w:p w:rsidR="00DE0E02" w:rsidRPr="006A5FEA" w:rsidRDefault="00DE0E02" w:rsidP="00DE0E02">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DE0E02" w:rsidRPr="000D329E" w:rsidRDefault="00DE0E02" w:rsidP="00DE0E02">
            <w:pPr>
              <w:spacing w:after="0" w:line="240" w:lineRule="auto"/>
              <w:rPr>
                <w:sz w:val="18"/>
                <w:szCs w:val="18"/>
              </w:rPr>
            </w:pPr>
            <w:r w:rsidRPr="000D329E">
              <w:rPr>
                <w:sz w:val="18"/>
                <w:szCs w:val="18"/>
              </w:rPr>
              <w:t>Liczba odbiorców publikacji służących aktywizacji i integracji mieszkańców</w:t>
            </w:r>
          </w:p>
        </w:tc>
        <w:tc>
          <w:tcPr>
            <w:tcW w:w="2480" w:type="dxa"/>
            <w:tcBorders>
              <w:top w:val="single" w:sz="4" w:space="0" w:color="auto"/>
              <w:left w:val="nil"/>
              <w:bottom w:val="single" w:sz="4" w:space="0" w:color="auto"/>
              <w:right w:val="single" w:sz="4" w:space="0" w:color="auto"/>
            </w:tcBorders>
            <w:shd w:val="clear" w:color="auto" w:fill="auto"/>
            <w:vAlign w:val="center"/>
          </w:tcPr>
          <w:p w:rsidR="00DE0E02" w:rsidRPr="000D329E" w:rsidRDefault="00DE0E02" w:rsidP="00DE0E02">
            <w:pPr>
              <w:spacing w:after="0" w:line="240" w:lineRule="auto"/>
              <w:jc w:val="center"/>
              <w:rPr>
                <w:sz w:val="18"/>
                <w:szCs w:val="18"/>
              </w:rPr>
            </w:pPr>
            <w:r w:rsidRPr="000D329E">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DE0E02" w:rsidRPr="000D329E" w:rsidRDefault="00DE0E02" w:rsidP="00DE0E02">
            <w:pPr>
              <w:spacing w:after="0" w:line="240" w:lineRule="auto"/>
              <w:jc w:val="right"/>
              <w:rPr>
                <w:sz w:val="18"/>
                <w:szCs w:val="18"/>
              </w:rPr>
            </w:pPr>
            <w:r w:rsidRPr="000D329E">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E0E02" w:rsidRPr="000D329E" w:rsidRDefault="00DE0E02" w:rsidP="00DE0E02">
            <w:pPr>
              <w:spacing w:after="0" w:line="240" w:lineRule="auto"/>
              <w:jc w:val="right"/>
              <w:rPr>
                <w:sz w:val="18"/>
                <w:szCs w:val="18"/>
              </w:rPr>
            </w:pPr>
            <w:r w:rsidRPr="000D329E">
              <w:rPr>
                <w:sz w:val="18"/>
                <w:szCs w:val="18"/>
              </w:rPr>
              <w:t>5.000</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 xml:space="preserve">Dane własne LGD, ankiety monitorujące od beneficjentów pomocy, sprawozdania/wnioski o płatność, </w:t>
            </w:r>
          </w:p>
        </w:tc>
      </w:tr>
      <w:tr w:rsidR="00DE0E02" w:rsidRPr="006A5FEA" w:rsidTr="00DE0E02">
        <w:trPr>
          <w:trHeight w:val="225"/>
        </w:trPr>
        <w:tc>
          <w:tcPr>
            <w:tcW w:w="529" w:type="dxa"/>
            <w:vMerge/>
            <w:tcBorders>
              <w:left w:val="single" w:sz="8" w:space="0" w:color="auto"/>
              <w:right w:val="single" w:sz="4" w:space="0" w:color="auto"/>
            </w:tcBorders>
            <w:shd w:val="clear" w:color="auto" w:fill="auto"/>
            <w:vAlign w:val="center"/>
          </w:tcPr>
          <w:p w:rsidR="00DE0E02" w:rsidRPr="006A5FEA" w:rsidRDefault="00DE0E02" w:rsidP="00DE0E02">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DE0E02" w:rsidRPr="006A5FEA" w:rsidRDefault="00DE0E02" w:rsidP="00DE0E02">
            <w:pPr>
              <w:spacing w:after="0" w:line="240" w:lineRule="auto"/>
              <w:rPr>
                <w:sz w:val="18"/>
                <w:szCs w:val="18"/>
              </w:rPr>
            </w:pPr>
            <w:r w:rsidRPr="006A5FEA">
              <w:rPr>
                <w:sz w:val="18"/>
                <w:szCs w:val="18"/>
              </w:rPr>
              <w:t>Liczba osób oceniających szkolenia jako adekwatne do oczekiwań</w:t>
            </w:r>
          </w:p>
        </w:tc>
        <w:tc>
          <w:tcPr>
            <w:tcW w:w="2480"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right"/>
              <w:rPr>
                <w:sz w:val="18"/>
                <w:szCs w:val="18"/>
              </w:rPr>
            </w:pPr>
            <w:r w:rsidRPr="006A5FEA">
              <w:rPr>
                <w:sz w:val="18"/>
                <w:szCs w:val="18"/>
              </w:rPr>
              <w:t>70</w:t>
            </w:r>
          </w:p>
        </w:tc>
        <w:tc>
          <w:tcPr>
            <w:tcW w:w="6915" w:type="dxa"/>
            <w:gridSpan w:val="2"/>
            <w:tcBorders>
              <w:top w:val="single" w:sz="4" w:space="0" w:color="auto"/>
              <w:left w:val="nil"/>
              <w:bottom w:val="single" w:sz="4" w:space="0" w:color="auto"/>
              <w:right w:val="single" w:sz="8" w:space="0" w:color="000000"/>
            </w:tcBorders>
            <w:shd w:val="clear" w:color="auto" w:fill="auto"/>
          </w:tcPr>
          <w:p w:rsidR="00DE0E02" w:rsidRPr="006A5FEA" w:rsidRDefault="00DE0E02" w:rsidP="00DE0E02">
            <w:r w:rsidRPr="006A5FEA">
              <w:rPr>
                <w:sz w:val="18"/>
                <w:szCs w:val="18"/>
              </w:rPr>
              <w:t>Ankiety poszkoleniowe oceniające szkolenie, zbiorcze podsumowanie szkoleń, dane przekazane przez beneficjentów pomocy (sprawozdania/ wnioski o płatność)</w:t>
            </w:r>
          </w:p>
        </w:tc>
      </w:tr>
      <w:tr w:rsidR="00DE0E02" w:rsidRPr="006A5FEA" w:rsidTr="00DE0E02">
        <w:trPr>
          <w:trHeight w:val="225"/>
        </w:trPr>
        <w:tc>
          <w:tcPr>
            <w:tcW w:w="529" w:type="dxa"/>
            <w:vMerge/>
            <w:tcBorders>
              <w:left w:val="single" w:sz="8" w:space="0" w:color="auto"/>
              <w:right w:val="single" w:sz="4" w:space="0" w:color="auto"/>
            </w:tcBorders>
            <w:shd w:val="clear" w:color="auto" w:fill="auto"/>
            <w:vAlign w:val="center"/>
          </w:tcPr>
          <w:p w:rsidR="00DE0E02" w:rsidRPr="006A5FEA" w:rsidRDefault="00DE0E02" w:rsidP="00DE0E02">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DE0E02" w:rsidRPr="006A5FEA" w:rsidRDefault="00DE0E02" w:rsidP="00DE0E02">
            <w:pPr>
              <w:spacing w:after="0" w:line="240" w:lineRule="auto"/>
              <w:rPr>
                <w:sz w:val="18"/>
                <w:szCs w:val="18"/>
              </w:rPr>
            </w:pPr>
            <w:r w:rsidRPr="006A5FEA">
              <w:rPr>
                <w:sz w:val="18"/>
                <w:szCs w:val="18"/>
              </w:rPr>
              <w:t xml:space="preserve">Liczba osób, które otrzymały wsparcie po </w:t>
            </w:r>
            <w:r w:rsidRPr="006A5FEA">
              <w:rPr>
                <w:sz w:val="18"/>
                <w:szCs w:val="18"/>
              </w:rPr>
              <w:lastRenderedPageBreak/>
              <w:t>uprzednim udzieleniu indywidualnego doradztwa w zakresie ubiegania się o wsparcie na realizację LSR, świadczonego w biurze LGD</w:t>
            </w:r>
          </w:p>
        </w:tc>
        <w:tc>
          <w:tcPr>
            <w:tcW w:w="2480"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lastRenderedPageBreak/>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right"/>
              <w:rPr>
                <w:sz w:val="18"/>
                <w:szCs w:val="18"/>
              </w:rPr>
            </w:pPr>
            <w:r w:rsidRPr="006A5FEA">
              <w:rPr>
                <w:sz w:val="18"/>
                <w:szCs w:val="18"/>
              </w:rPr>
              <w:t>96</w:t>
            </w:r>
          </w:p>
        </w:tc>
        <w:tc>
          <w:tcPr>
            <w:tcW w:w="6915" w:type="dxa"/>
            <w:gridSpan w:val="2"/>
            <w:tcBorders>
              <w:top w:val="single" w:sz="4" w:space="0" w:color="auto"/>
              <w:left w:val="nil"/>
              <w:bottom w:val="single" w:sz="4" w:space="0" w:color="auto"/>
              <w:right w:val="single" w:sz="8" w:space="0" w:color="000000"/>
            </w:tcBorders>
            <w:shd w:val="clear" w:color="auto" w:fill="auto"/>
          </w:tcPr>
          <w:p w:rsidR="00DE0E02" w:rsidRPr="006A5FEA" w:rsidRDefault="00DE0E02" w:rsidP="00DE0E02">
            <w:pPr>
              <w:jc w:val="center"/>
            </w:pPr>
            <w:r w:rsidRPr="006A5FEA">
              <w:rPr>
                <w:sz w:val="18"/>
                <w:szCs w:val="18"/>
              </w:rPr>
              <w:t>Ankiety monitorujące od beneficjentów pomocy, sprawozdania, dane UM/</w:t>
            </w:r>
            <w:proofErr w:type="spellStart"/>
            <w:r w:rsidRPr="006A5FEA">
              <w:rPr>
                <w:sz w:val="18"/>
                <w:szCs w:val="18"/>
              </w:rPr>
              <w:t>ARiMR</w:t>
            </w:r>
            <w:proofErr w:type="spellEnd"/>
            <w:r w:rsidRPr="006A5FEA">
              <w:rPr>
                <w:sz w:val="18"/>
                <w:szCs w:val="18"/>
              </w:rPr>
              <w:t>.</w:t>
            </w:r>
          </w:p>
        </w:tc>
      </w:tr>
      <w:tr w:rsidR="00DE0E02" w:rsidRPr="006A5FEA" w:rsidTr="00DE0E02">
        <w:trPr>
          <w:trHeight w:val="225"/>
        </w:trPr>
        <w:tc>
          <w:tcPr>
            <w:tcW w:w="529" w:type="dxa"/>
            <w:vMerge/>
            <w:tcBorders>
              <w:left w:val="single" w:sz="8" w:space="0" w:color="auto"/>
              <w:right w:val="single" w:sz="4" w:space="0" w:color="auto"/>
            </w:tcBorders>
            <w:shd w:val="clear" w:color="auto" w:fill="auto"/>
            <w:vAlign w:val="center"/>
          </w:tcPr>
          <w:p w:rsidR="00DE0E02" w:rsidRPr="006A5FEA" w:rsidRDefault="00DE0E02" w:rsidP="00DE0E02">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DE0E02" w:rsidRPr="006A5FEA" w:rsidRDefault="00DE0E02" w:rsidP="00DE0E02">
            <w:pPr>
              <w:spacing w:after="0" w:line="240" w:lineRule="auto"/>
              <w:rPr>
                <w:sz w:val="18"/>
                <w:szCs w:val="18"/>
              </w:rPr>
            </w:pPr>
            <w:r w:rsidRPr="006A5FEA">
              <w:rPr>
                <w:sz w:val="18"/>
                <w:szCs w:val="18"/>
              </w:rPr>
              <w:t>Liczba utworzonych miejsc pracy w biurze LGD w przeliczeniu na pełne etaty średnioroczne</w:t>
            </w:r>
          </w:p>
        </w:tc>
        <w:tc>
          <w:tcPr>
            <w:tcW w:w="2480"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Sztuka</w:t>
            </w:r>
          </w:p>
        </w:tc>
        <w:tc>
          <w:tcPr>
            <w:tcW w:w="1111"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right"/>
              <w:rPr>
                <w:sz w:val="18"/>
                <w:szCs w:val="18"/>
              </w:rPr>
            </w:pPr>
            <w:r w:rsidRPr="006A5FEA">
              <w:rPr>
                <w:sz w:val="18"/>
                <w:szCs w:val="18"/>
              </w:rPr>
              <w:t>2</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Dane własne LGD.</w:t>
            </w:r>
          </w:p>
        </w:tc>
      </w:tr>
      <w:tr w:rsidR="00DE0E02" w:rsidRPr="006A5FEA" w:rsidTr="00DE0E02">
        <w:trPr>
          <w:trHeight w:val="225"/>
        </w:trPr>
        <w:tc>
          <w:tcPr>
            <w:tcW w:w="529" w:type="dxa"/>
            <w:vMerge/>
            <w:tcBorders>
              <w:left w:val="single" w:sz="8" w:space="0" w:color="auto"/>
              <w:right w:val="single" w:sz="4" w:space="0" w:color="auto"/>
            </w:tcBorders>
            <w:shd w:val="clear" w:color="auto" w:fill="auto"/>
            <w:vAlign w:val="center"/>
          </w:tcPr>
          <w:p w:rsidR="00DE0E02" w:rsidRPr="006A5FEA" w:rsidRDefault="00DE0E02" w:rsidP="00DE0E02">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DE0E02" w:rsidRPr="006A5FEA" w:rsidRDefault="00DE0E02" w:rsidP="00DE0E02">
            <w:pPr>
              <w:spacing w:after="0" w:line="240" w:lineRule="auto"/>
              <w:rPr>
                <w:sz w:val="18"/>
                <w:szCs w:val="18"/>
              </w:rPr>
            </w:pPr>
            <w:r w:rsidRPr="006A5FEA">
              <w:rPr>
                <w:sz w:val="18"/>
                <w:szCs w:val="18"/>
              </w:rPr>
              <w:t xml:space="preserve">Liczba osób uczestniczących w spotkaniach/wydarzeniach adresowanych do mieszkańców </w:t>
            </w:r>
          </w:p>
        </w:tc>
        <w:tc>
          <w:tcPr>
            <w:tcW w:w="2480"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right"/>
              <w:rPr>
                <w:sz w:val="18"/>
                <w:szCs w:val="18"/>
              </w:rPr>
            </w:pPr>
            <w:r w:rsidRPr="006A5FEA">
              <w:rPr>
                <w:sz w:val="18"/>
                <w:szCs w:val="18"/>
              </w:rPr>
              <w:t>1.600</w:t>
            </w:r>
          </w:p>
        </w:tc>
        <w:tc>
          <w:tcPr>
            <w:tcW w:w="6915" w:type="dxa"/>
            <w:gridSpan w:val="2"/>
            <w:tcBorders>
              <w:top w:val="single" w:sz="4" w:space="0" w:color="auto"/>
              <w:left w:val="nil"/>
              <w:bottom w:val="single" w:sz="4" w:space="0" w:color="auto"/>
              <w:right w:val="single" w:sz="8" w:space="0" w:color="000000"/>
            </w:tcBorders>
            <w:shd w:val="clear" w:color="auto" w:fill="auto"/>
          </w:tcPr>
          <w:p w:rsidR="00DE0E02" w:rsidRPr="006A5FEA" w:rsidRDefault="00DE0E02" w:rsidP="00DE0E02">
            <w:pPr>
              <w:jc w:val="center"/>
            </w:pPr>
            <w:r w:rsidRPr="006A5FEA">
              <w:rPr>
                <w:sz w:val="18"/>
                <w:szCs w:val="18"/>
              </w:rPr>
              <w:t>Dane własne LGD.</w:t>
            </w:r>
          </w:p>
        </w:tc>
      </w:tr>
      <w:tr w:rsidR="00DE0E02" w:rsidRPr="006A5FEA" w:rsidTr="00DE0E02">
        <w:trPr>
          <w:trHeight w:val="225"/>
        </w:trPr>
        <w:tc>
          <w:tcPr>
            <w:tcW w:w="529" w:type="dxa"/>
            <w:vMerge/>
            <w:tcBorders>
              <w:left w:val="single" w:sz="8" w:space="0" w:color="auto"/>
              <w:right w:val="single" w:sz="4" w:space="0" w:color="auto"/>
            </w:tcBorders>
            <w:shd w:val="clear" w:color="auto" w:fill="auto"/>
            <w:vAlign w:val="center"/>
          </w:tcPr>
          <w:p w:rsidR="00DE0E02" w:rsidRPr="006A5FEA" w:rsidRDefault="00DE0E02" w:rsidP="00DE0E02">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DE0E02" w:rsidRPr="006A5FEA" w:rsidRDefault="00DE0E02" w:rsidP="00DE0E02">
            <w:pPr>
              <w:spacing w:after="0" w:line="240" w:lineRule="auto"/>
              <w:rPr>
                <w:sz w:val="18"/>
                <w:szCs w:val="18"/>
              </w:rPr>
            </w:pPr>
            <w:r w:rsidRPr="006A5FEA">
              <w:rPr>
                <w:sz w:val="18"/>
                <w:szCs w:val="18"/>
              </w:rPr>
              <w:t>Liczba osób zadowolonych ze spotkań przeprowadzonych przez LGD</w:t>
            </w:r>
          </w:p>
        </w:tc>
        <w:tc>
          <w:tcPr>
            <w:tcW w:w="2480"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right"/>
              <w:rPr>
                <w:sz w:val="18"/>
                <w:szCs w:val="18"/>
              </w:rPr>
            </w:pPr>
            <w:r w:rsidRPr="006A5FEA">
              <w:rPr>
                <w:sz w:val="18"/>
                <w:szCs w:val="18"/>
              </w:rPr>
              <w:t>1.400</w:t>
            </w:r>
          </w:p>
        </w:tc>
        <w:tc>
          <w:tcPr>
            <w:tcW w:w="6915" w:type="dxa"/>
            <w:gridSpan w:val="2"/>
            <w:tcBorders>
              <w:top w:val="single" w:sz="4" w:space="0" w:color="auto"/>
              <w:left w:val="nil"/>
              <w:bottom w:val="single" w:sz="4" w:space="0" w:color="auto"/>
              <w:right w:val="single" w:sz="8" w:space="0" w:color="000000"/>
            </w:tcBorders>
            <w:shd w:val="clear" w:color="auto" w:fill="auto"/>
          </w:tcPr>
          <w:p w:rsidR="00DE0E02" w:rsidRPr="006A5FEA" w:rsidRDefault="00DE0E02" w:rsidP="00DE0E02">
            <w:pPr>
              <w:jc w:val="center"/>
            </w:pPr>
            <w:r w:rsidRPr="006A5FEA">
              <w:rPr>
                <w:sz w:val="18"/>
                <w:szCs w:val="18"/>
              </w:rPr>
              <w:t>Dane własne LGD.</w:t>
            </w:r>
          </w:p>
        </w:tc>
      </w:tr>
      <w:tr w:rsidR="00DE0E02" w:rsidRPr="006A5FEA" w:rsidTr="00DE0E02">
        <w:trPr>
          <w:trHeight w:val="225"/>
        </w:trPr>
        <w:tc>
          <w:tcPr>
            <w:tcW w:w="529" w:type="dxa"/>
            <w:vMerge/>
            <w:tcBorders>
              <w:left w:val="single" w:sz="8" w:space="0" w:color="auto"/>
              <w:right w:val="single" w:sz="4" w:space="0" w:color="auto"/>
            </w:tcBorders>
            <w:shd w:val="clear" w:color="auto" w:fill="auto"/>
            <w:vAlign w:val="center"/>
          </w:tcPr>
          <w:p w:rsidR="00DE0E02" w:rsidRPr="006A5FEA" w:rsidRDefault="00DE0E02" w:rsidP="00DE0E02">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DE0E02" w:rsidRPr="006A5FEA" w:rsidRDefault="00DE0E02" w:rsidP="00DE0E02">
            <w:pPr>
              <w:spacing w:after="0" w:line="240" w:lineRule="auto"/>
              <w:rPr>
                <w:sz w:val="18"/>
                <w:szCs w:val="18"/>
              </w:rPr>
            </w:pPr>
            <w:r w:rsidRPr="006A5FEA">
              <w:rPr>
                <w:sz w:val="18"/>
                <w:szCs w:val="18"/>
              </w:rPr>
              <w:t>Liczba odbiorców wydanych, opracowanych publikacji i materiałów informacyjno-promocyjnych</w:t>
            </w:r>
          </w:p>
        </w:tc>
        <w:tc>
          <w:tcPr>
            <w:tcW w:w="2480"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right"/>
              <w:rPr>
                <w:sz w:val="18"/>
                <w:szCs w:val="18"/>
                <w:highlight w:val="yellow"/>
              </w:rPr>
            </w:pPr>
            <w:r w:rsidRPr="006A5FEA">
              <w:rPr>
                <w:sz w:val="18"/>
                <w:szCs w:val="18"/>
              </w:rPr>
              <w:t>21.800</w:t>
            </w:r>
          </w:p>
        </w:tc>
        <w:tc>
          <w:tcPr>
            <w:tcW w:w="6915" w:type="dxa"/>
            <w:gridSpan w:val="2"/>
            <w:tcBorders>
              <w:top w:val="single" w:sz="4" w:space="0" w:color="auto"/>
              <w:left w:val="nil"/>
              <w:bottom w:val="single" w:sz="4" w:space="0" w:color="auto"/>
              <w:right w:val="single" w:sz="8" w:space="0" w:color="000000"/>
            </w:tcBorders>
            <w:shd w:val="clear" w:color="auto" w:fill="auto"/>
          </w:tcPr>
          <w:p w:rsidR="00DE0E02" w:rsidRPr="006A5FEA" w:rsidRDefault="00DE0E02" w:rsidP="00DE0E02">
            <w:pPr>
              <w:jc w:val="center"/>
            </w:pPr>
            <w:r w:rsidRPr="006A5FEA">
              <w:rPr>
                <w:sz w:val="18"/>
                <w:szCs w:val="18"/>
              </w:rPr>
              <w:t>Dane własne LGD.</w:t>
            </w:r>
          </w:p>
        </w:tc>
      </w:tr>
      <w:tr w:rsidR="00DE0E02" w:rsidRPr="006A5FEA" w:rsidTr="00DE0E02">
        <w:trPr>
          <w:trHeight w:val="225"/>
        </w:trPr>
        <w:tc>
          <w:tcPr>
            <w:tcW w:w="529" w:type="dxa"/>
            <w:vMerge/>
            <w:tcBorders>
              <w:left w:val="single" w:sz="8" w:space="0" w:color="auto"/>
              <w:right w:val="single" w:sz="4" w:space="0" w:color="auto"/>
            </w:tcBorders>
            <w:shd w:val="clear" w:color="auto" w:fill="auto"/>
            <w:vAlign w:val="center"/>
          </w:tcPr>
          <w:p w:rsidR="00DE0E02" w:rsidRPr="006A5FEA" w:rsidRDefault="00DE0E02" w:rsidP="00DE0E02">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DE0E02" w:rsidRPr="006A5FEA" w:rsidRDefault="00DE0E02" w:rsidP="00DE0E02">
            <w:pPr>
              <w:spacing w:after="0" w:line="240" w:lineRule="auto"/>
              <w:rPr>
                <w:sz w:val="18"/>
                <w:szCs w:val="18"/>
              </w:rPr>
            </w:pPr>
            <w:r w:rsidRPr="006A5FEA">
              <w:rPr>
                <w:sz w:val="18"/>
                <w:szCs w:val="18"/>
              </w:rPr>
              <w:t>Liczba uczestników wydarzeń promocyjnych, na których promowano działalność LGD i obszar LSR</w:t>
            </w:r>
          </w:p>
        </w:tc>
        <w:tc>
          <w:tcPr>
            <w:tcW w:w="2480"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right"/>
              <w:rPr>
                <w:sz w:val="18"/>
                <w:szCs w:val="18"/>
                <w:highlight w:val="yellow"/>
              </w:rPr>
            </w:pPr>
            <w:r w:rsidRPr="006A5FEA">
              <w:rPr>
                <w:sz w:val="18"/>
                <w:szCs w:val="18"/>
              </w:rPr>
              <w:t>7.200</w:t>
            </w:r>
          </w:p>
        </w:tc>
        <w:tc>
          <w:tcPr>
            <w:tcW w:w="6915" w:type="dxa"/>
            <w:gridSpan w:val="2"/>
            <w:tcBorders>
              <w:top w:val="single" w:sz="4" w:space="0" w:color="auto"/>
              <w:left w:val="nil"/>
              <w:bottom w:val="single" w:sz="4" w:space="0" w:color="auto"/>
              <w:right w:val="single" w:sz="8" w:space="0" w:color="000000"/>
            </w:tcBorders>
            <w:shd w:val="clear" w:color="auto" w:fill="auto"/>
          </w:tcPr>
          <w:p w:rsidR="00DE0E02" w:rsidRPr="006A5FEA" w:rsidRDefault="00DE0E02" w:rsidP="00DE0E02">
            <w:pPr>
              <w:jc w:val="center"/>
            </w:pPr>
            <w:r w:rsidRPr="006A5FEA">
              <w:rPr>
                <w:sz w:val="18"/>
                <w:szCs w:val="18"/>
              </w:rPr>
              <w:t>Dane własne LGD.</w:t>
            </w:r>
          </w:p>
        </w:tc>
      </w:tr>
      <w:tr w:rsidR="00DE0E02" w:rsidRPr="006A5FEA" w:rsidTr="00DE0E02">
        <w:trPr>
          <w:trHeight w:val="225"/>
        </w:trPr>
        <w:tc>
          <w:tcPr>
            <w:tcW w:w="529" w:type="dxa"/>
            <w:vMerge/>
            <w:tcBorders>
              <w:left w:val="single" w:sz="8" w:space="0" w:color="auto"/>
              <w:right w:val="single" w:sz="4" w:space="0" w:color="auto"/>
            </w:tcBorders>
            <w:shd w:val="clear" w:color="auto" w:fill="auto"/>
            <w:vAlign w:val="center"/>
          </w:tcPr>
          <w:p w:rsidR="00DE0E02" w:rsidRPr="006A5FEA" w:rsidRDefault="00DE0E02" w:rsidP="00DE0E02">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DE0E02" w:rsidRPr="006A5FEA" w:rsidRDefault="00DE0E02" w:rsidP="00DE0E02">
            <w:pPr>
              <w:spacing w:after="0" w:line="240" w:lineRule="auto"/>
              <w:rPr>
                <w:sz w:val="18"/>
                <w:szCs w:val="18"/>
              </w:rPr>
            </w:pPr>
            <w:r w:rsidRPr="006A5FEA">
              <w:rPr>
                <w:sz w:val="18"/>
                <w:szCs w:val="18"/>
              </w:rPr>
              <w:t>Liczba projektów współpracy wykorzystujących lokalne zasoby</w:t>
            </w:r>
          </w:p>
        </w:tc>
        <w:tc>
          <w:tcPr>
            <w:tcW w:w="2480"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sztuka</w:t>
            </w:r>
          </w:p>
        </w:tc>
        <w:tc>
          <w:tcPr>
            <w:tcW w:w="1111"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E0E02" w:rsidRPr="000D329E" w:rsidRDefault="00DE0E02" w:rsidP="00DE0E02">
            <w:pPr>
              <w:spacing w:after="0" w:line="240" w:lineRule="auto"/>
              <w:jc w:val="right"/>
              <w:rPr>
                <w:sz w:val="18"/>
                <w:szCs w:val="18"/>
              </w:rPr>
            </w:pPr>
            <w:r w:rsidRPr="000D329E">
              <w:rPr>
                <w:sz w:val="18"/>
                <w:szCs w:val="18"/>
              </w:rPr>
              <w:t>4</w:t>
            </w:r>
          </w:p>
        </w:tc>
        <w:tc>
          <w:tcPr>
            <w:tcW w:w="6915" w:type="dxa"/>
            <w:gridSpan w:val="2"/>
            <w:tcBorders>
              <w:top w:val="single" w:sz="4" w:space="0" w:color="auto"/>
              <w:left w:val="nil"/>
              <w:bottom w:val="single" w:sz="4" w:space="0" w:color="auto"/>
              <w:right w:val="single" w:sz="8" w:space="0" w:color="000000"/>
            </w:tcBorders>
            <w:shd w:val="clear" w:color="auto" w:fill="auto"/>
          </w:tcPr>
          <w:p w:rsidR="00DE0E02" w:rsidRPr="006A5FEA" w:rsidRDefault="00DE0E02" w:rsidP="00DE0E02">
            <w:pPr>
              <w:jc w:val="center"/>
            </w:pPr>
            <w:r w:rsidRPr="006A5FEA">
              <w:rPr>
                <w:sz w:val="18"/>
                <w:szCs w:val="18"/>
              </w:rPr>
              <w:t>Dane własne LGD.</w:t>
            </w:r>
          </w:p>
        </w:tc>
      </w:tr>
      <w:tr w:rsidR="00DE0E02" w:rsidRPr="006A5FEA" w:rsidTr="00DE0E02">
        <w:trPr>
          <w:trHeight w:val="225"/>
        </w:trPr>
        <w:tc>
          <w:tcPr>
            <w:tcW w:w="529" w:type="dxa"/>
            <w:vMerge/>
            <w:tcBorders>
              <w:left w:val="single" w:sz="8" w:space="0" w:color="auto"/>
              <w:right w:val="single" w:sz="4" w:space="0" w:color="auto"/>
            </w:tcBorders>
            <w:shd w:val="clear" w:color="auto" w:fill="auto"/>
            <w:vAlign w:val="center"/>
          </w:tcPr>
          <w:p w:rsidR="00DE0E02" w:rsidRPr="006A5FEA" w:rsidRDefault="00DE0E02" w:rsidP="00DE0E02">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DE0E02" w:rsidRPr="006A5FEA" w:rsidRDefault="00DE0E02" w:rsidP="00DE0E02">
            <w:pPr>
              <w:spacing w:after="0" w:line="240" w:lineRule="auto"/>
              <w:rPr>
                <w:sz w:val="18"/>
                <w:szCs w:val="18"/>
              </w:rPr>
            </w:pPr>
            <w:r w:rsidRPr="006A5FEA">
              <w:rPr>
                <w:sz w:val="18"/>
                <w:szCs w:val="18"/>
              </w:rPr>
              <w:t>Liczba projektów współpracy skierowanych do grup docelowych</w:t>
            </w:r>
          </w:p>
        </w:tc>
        <w:tc>
          <w:tcPr>
            <w:tcW w:w="2480"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sztuka</w:t>
            </w:r>
          </w:p>
        </w:tc>
        <w:tc>
          <w:tcPr>
            <w:tcW w:w="1111"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E0E02" w:rsidRPr="000D329E" w:rsidRDefault="00DE0E02" w:rsidP="00DE0E02">
            <w:pPr>
              <w:spacing w:after="0" w:line="240" w:lineRule="auto"/>
              <w:jc w:val="right"/>
              <w:rPr>
                <w:sz w:val="18"/>
                <w:szCs w:val="18"/>
              </w:rPr>
            </w:pPr>
            <w:r w:rsidRPr="000D329E">
              <w:rPr>
                <w:sz w:val="18"/>
                <w:szCs w:val="18"/>
              </w:rPr>
              <w:t>4</w:t>
            </w:r>
          </w:p>
        </w:tc>
        <w:tc>
          <w:tcPr>
            <w:tcW w:w="6915" w:type="dxa"/>
            <w:gridSpan w:val="2"/>
            <w:tcBorders>
              <w:top w:val="single" w:sz="4" w:space="0" w:color="auto"/>
              <w:left w:val="nil"/>
              <w:bottom w:val="single" w:sz="4" w:space="0" w:color="auto"/>
              <w:right w:val="single" w:sz="8" w:space="0" w:color="000000"/>
            </w:tcBorders>
            <w:shd w:val="clear" w:color="auto" w:fill="auto"/>
          </w:tcPr>
          <w:p w:rsidR="00DE0E02" w:rsidRPr="006A5FEA" w:rsidRDefault="00DE0E02" w:rsidP="00DE0E02">
            <w:pPr>
              <w:jc w:val="center"/>
            </w:pPr>
            <w:r w:rsidRPr="006A5FEA">
              <w:rPr>
                <w:sz w:val="18"/>
                <w:szCs w:val="18"/>
              </w:rPr>
              <w:t>Dane własne LGD.</w:t>
            </w:r>
          </w:p>
        </w:tc>
      </w:tr>
      <w:tr w:rsidR="00DE0E02" w:rsidRPr="006A5FEA" w:rsidTr="00DE0E02">
        <w:trPr>
          <w:trHeight w:val="225"/>
        </w:trPr>
        <w:tc>
          <w:tcPr>
            <w:tcW w:w="529" w:type="dxa"/>
            <w:vMerge/>
            <w:tcBorders>
              <w:left w:val="single" w:sz="8"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DE0E02" w:rsidRPr="00AC5CFA" w:rsidRDefault="00DE0E02" w:rsidP="00DE0E02">
            <w:pPr>
              <w:spacing w:after="0" w:line="240" w:lineRule="auto"/>
              <w:rPr>
                <w:color w:val="FF0000"/>
                <w:sz w:val="18"/>
                <w:szCs w:val="18"/>
              </w:rPr>
            </w:pPr>
            <w:r>
              <w:rPr>
                <w:color w:val="FF0000"/>
                <w:sz w:val="18"/>
                <w:szCs w:val="18"/>
              </w:rPr>
              <w:t>Liczba osób biorących udział w procesie przygotowania koncepcji SV</w:t>
            </w:r>
          </w:p>
        </w:tc>
        <w:tc>
          <w:tcPr>
            <w:tcW w:w="2480" w:type="dxa"/>
            <w:tcBorders>
              <w:top w:val="single" w:sz="4" w:space="0" w:color="auto"/>
              <w:left w:val="nil"/>
              <w:bottom w:val="single" w:sz="4" w:space="0" w:color="auto"/>
              <w:right w:val="single" w:sz="4" w:space="0" w:color="auto"/>
            </w:tcBorders>
            <w:shd w:val="clear" w:color="auto" w:fill="auto"/>
            <w:vAlign w:val="center"/>
          </w:tcPr>
          <w:p w:rsidR="00DE0E02" w:rsidRPr="00AC5CFA" w:rsidRDefault="00DE0E02" w:rsidP="00DE0E02">
            <w:pPr>
              <w:spacing w:after="0" w:line="240" w:lineRule="auto"/>
              <w:jc w:val="center"/>
              <w:rPr>
                <w:color w:val="FF0000"/>
                <w:sz w:val="18"/>
                <w:szCs w:val="18"/>
              </w:rPr>
            </w:pPr>
            <w:r w:rsidRPr="00AC5CFA">
              <w:rPr>
                <w:color w:val="FF0000"/>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DE0E02" w:rsidRPr="00AC5CFA" w:rsidRDefault="00DE0E02" w:rsidP="00DE0E02">
            <w:pPr>
              <w:spacing w:after="0" w:line="240" w:lineRule="auto"/>
              <w:jc w:val="right"/>
              <w:rPr>
                <w:color w:val="FF0000"/>
                <w:sz w:val="18"/>
                <w:szCs w:val="18"/>
              </w:rPr>
            </w:pPr>
            <w:r>
              <w:rPr>
                <w:color w:val="FF0000"/>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E0E02" w:rsidRPr="00AC5CFA" w:rsidRDefault="00DE0E02" w:rsidP="00DE0E02">
            <w:pPr>
              <w:spacing w:after="0" w:line="240" w:lineRule="auto"/>
              <w:jc w:val="right"/>
              <w:rPr>
                <w:color w:val="FF0000"/>
                <w:sz w:val="18"/>
                <w:szCs w:val="18"/>
              </w:rPr>
            </w:pPr>
            <w:r>
              <w:rPr>
                <w:color w:val="FF0000"/>
                <w:sz w:val="18"/>
                <w:szCs w:val="18"/>
              </w:rPr>
              <w:t>25</w:t>
            </w:r>
            <w:r w:rsidRPr="00AC5CFA">
              <w:rPr>
                <w:color w:val="FF0000"/>
                <w:sz w:val="18"/>
                <w:szCs w:val="18"/>
              </w:rPr>
              <w:t>0</w:t>
            </w:r>
          </w:p>
        </w:tc>
        <w:tc>
          <w:tcPr>
            <w:tcW w:w="6915" w:type="dxa"/>
            <w:gridSpan w:val="2"/>
            <w:tcBorders>
              <w:top w:val="single" w:sz="4" w:space="0" w:color="auto"/>
              <w:left w:val="nil"/>
              <w:bottom w:val="single" w:sz="4" w:space="0" w:color="auto"/>
              <w:right w:val="single" w:sz="8" w:space="0" w:color="000000"/>
            </w:tcBorders>
            <w:shd w:val="clear" w:color="auto" w:fill="auto"/>
          </w:tcPr>
          <w:p w:rsidR="00DE0E02" w:rsidRPr="00AC5CFA" w:rsidRDefault="00DE0E02" w:rsidP="00DE0E02">
            <w:pPr>
              <w:jc w:val="center"/>
              <w:rPr>
                <w:color w:val="FF0000"/>
                <w:sz w:val="18"/>
                <w:szCs w:val="18"/>
              </w:rPr>
            </w:pPr>
            <w:r>
              <w:rPr>
                <w:color w:val="FF0000"/>
                <w:sz w:val="18"/>
                <w:szCs w:val="18"/>
              </w:rPr>
              <w:t xml:space="preserve">Sprawozdanie </w:t>
            </w:r>
            <w:proofErr w:type="spellStart"/>
            <w:r>
              <w:rPr>
                <w:color w:val="FF0000"/>
                <w:sz w:val="18"/>
                <w:szCs w:val="18"/>
              </w:rPr>
              <w:t>grantobiorcy</w:t>
            </w:r>
            <w:proofErr w:type="spellEnd"/>
            <w:r>
              <w:rPr>
                <w:color w:val="FF0000"/>
                <w:sz w:val="18"/>
                <w:szCs w:val="18"/>
              </w:rPr>
              <w:t>, listy obecności ze spotkań</w:t>
            </w:r>
          </w:p>
        </w:tc>
      </w:tr>
      <w:tr w:rsidR="00DE0E02" w:rsidRPr="006A5FEA" w:rsidTr="00DE0E02">
        <w:trPr>
          <w:trHeight w:val="225"/>
        </w:trPr>
        <w:tc>
          <w:tcPr>
            <w:tcW w:w="529" w:type="dxa"/>
            <w:tcBorders>
              <w:top w:val="nil"/>
              <w:left w:val="single" w:sz="8"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rPr>
                <w:sz w:val="18"/>
                <w:szCs w:val="18"/>
              </w:rPr>
            </w:pPr>
            <w:r w:rsidRPr="006A5FEA">
              <w:rPr>
                <w:sz w:val="18"/>
                <w:szCs w:val="18"/>
              </w:rPr>
              <w:t>w2.2</w:t>
            </w:r>
          </w:p>
        </w:tc>
        <w:tc>
          <w:tcPr>
            <w:tcW w:w="3726" w:type="dxa"/>
            <w:gridSpan w:val="4"/>
            <w:tcBorders>
              <w:top w:val="single" w:sz="4" w:space="0" w:color="auto"/>
              <w:left w:val="nil"/>
              <w:bottom w:val="single" w:sz="4" w:space="0" w:color="auto"/>
              <w:right w:val="single" w:sz="4" w:space="0" w:color="auto"/>
            </w:tcBorders>
          </w:tcPr>
          <w:p w:rsidR="00DE0E02" w:rsidRPr="006A5FEA" w:rsidRDefault="00DE0E02" w:rsidP="00DE0E02">
            <w:pPr>
              <w:spacing w:after="0" w:line="240" w:lineRule="auto"/>
              <w:rPr>
                <w:sz w:val="18"/>
                <w:szCs w:val="18"/>
              </w:rPr>
            </w:pPr>
            <w:r w:rsidRPr="006A5FEA">
              <w:rPr>
                <w:sz w:val="18"/>
                <w:szCs w:val="18"/>
              </w:rPr>
              <w:t xml:space="preserve">Liczba odbiorców działań informacyjnych i promocyjnych </w:t>
            </w:r>
          </w:p>
        </w:tc>
        <w:tc>
          <w:tcPr>
            <w:tcW w:w="2480"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right"/>
              <w:rPr>
                <w:sz w:val="18"/>
                <w:szCs w:val="18"/>
                <w:highlight w:val="yellow"/>
              </w:rPr>
            </w:pPr>
            <w:r w:rsidRPr="006A5FEA">
              <w:rPr>
                <w:sz w:val="18"/>
                <w:szCs w:val="18"/>
              </w:rPr>
              <w:t>16.000</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Ankiety monitorujące od beneficjentów pomocy, sprawozdania, dane UM/</w:t>
            </w:r>
            <w:proofErr w:type="spellStart"/>
            <w:r w:rsidRPr="006A5FEA">
              <w:rPr>
                <w:sz w:val="18"/>
                <w:szCs w:val="18"/>
              </w:rPr>
              <w:t>ARiMR</w:t>
            </w:r>
            <w:proofErr w:type="spellEnd"/>
            <w:r w:rsidRPr="006A5FEA">
              <w:rPr>
                <w:sz w:val="18"/>
                <w:szCs w:val="18"/>
              </w:rPr>
              <w:t>. Liczba odbiorców ustalana będzie na podstawie liczby uczestników wydarzeń, liczby wejść na witryny internetowe, liczby egzemplarzy publikacji itp.</w:t>
            </w:r>
          </w:p>
        </w:tc>
      </w:tr>
      <w:tr w:rsidR="00DE0E02" w:rsidRPr="006A5FEA" w:rsidTr="00DE0E02">
        <w:trPr>
          <w:trHeight w:val="878"/>
        </w:trPr>
        <w:tc>
          <w:tcPr>
            <w:tcW w:w="529" w:type="dxa"/>
            <w:vMerge w:val="restart"/>
            <w:tcBorders>
              <w:top w:val="nil"/>
              <w:left w:val="single" w:sz="8" w:space="0" w:color="auto"/>
              <w:right w:val="single" w:sz="4" w:space="0" w:color="auto"/>
            </w:tcBorders>
            <w:shd w:val="clear" w:color="auto" w:fill="auto"/>
            <w:vAlign w:val="center"/>
          </w:tcPr>
          <w:p w:rsidR="00DE0E02" w:rsidRPr="006A5FEA" w:rsidRDefault="00DE0E02" w:rsidP="00DE0E02">
            <w:pPr>
              <w:spacing w:after="0" w:line="240" w:lineRule="auto"/>
              <w:rPr>
                <w:sz w:val="18"/>
                <w:szCs w:val="18"/>
              </w:rPr>
            </w:pPr>
            <w:r w:rsidRPr="006A5FEA">
              <w:rPr>
                <w:sz w:val="18"/>
                <w:szCs w:val="18"/>
              </w:rPr>
              <w:t>w3.1</w:t>
            </w:r>
          </w:p>
        </w:tc>
        <w:tc>
          <w:tcPr>
            <w:tcW w:w="3726" w:type="dxa"/>
            <w:gridSpan w:val="4"/>
            <w:tcBorders>
              <w:top w:val="single" w:sz="4" w:space="0" w:color="auto"/>
              <w:left w:val="nil"/>
              <w:bottom w:val="single" w:sz="4" w:space="0" w:color="auto"/>
              <w:right w:val="single" w:sz="4" w:space="0" w:color="auto"/>
            </w:tcBorders>
          </w:tcPr>
          <w:p w:rsidR="00DE0E02" w:rsidRPr="006A5FEA" w:rsidRDefault="00DE0E02" w:rsidP="00DE0E02">
            <w:pPr>
              <w:spacing w:after="0" w:line="240" w:lineRule="auto"/>
              <w:rPr>
                <w:sz w:val="18"/>
                <w:szCs w:val="18"/>
              </w:rPr>
            </w:pPr>
            <w:r w:rsidRPr="006A5FEA">
              <w:rPr>
                <w:sz w:val="18"/>
                <w:szCs w:val="18"/>
              </w:rPr>
              <w:t>Liczba osób korzystających z  nowych obiektów infrastruktury turystycznej i rekreacyjnej</w:t>
            </w:r>
          </w:p>
          <w:p w:rsidR="00DE0E02" w:rsidRPr="006A5FEA" w:rsidRDefault="00DE0E02" w:rsidP="00DE0E02">
            <w:pPr>
              <w:spacing w:after="0" w:line="240" w:lineRule="auto"/>
              <w:rPr>
                <w:sz w:val="18"/>
                <w:szCs w:val="18"/>
              </w:rPr>
            </w:pPr>
            <w:r w:rsidRPr="006A5FEA">
              <w:rPr>
                <w:sz w:val="18"/>
                <w:szCs w:val="18"/>
              </w:rPr>
              <w:t> </w:t>
            </w:r>
          </w:p>
        </w:tc>
        <w:tc>
          <w:tcPr>
            <w:tcW w:w="2480"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 osoba</w:t>
            </w:r>
          </w:p>
        </w:tc>
        <w:tc>
          <w:tcPr>
            <w:tcW w:w="1111" w:type="dxa"/>
            <w:tcBorders>
              <w:top w:val="single" w:sz="4" w:space="0" w:color="auto"/>
              <w:left w:val="nil"/>
              <w:right w:val="single" w:sz="4" w:space="0" w:color="auto"/>
            </w:tcBorders>
            <w:shd w:val="clear" w:color="auto" w:fill="auto"/>
            <w:vAlign w:val="center"/>
          </w:tcPr>
          <w:p w:rsidR="00DE0E02" w:rsidRPr="006A5FEA" w:rsidRDefault="00DE0E02" w:rsidP="00DE0E02">
            <w:pPr>
              <w:spacing w:after="0" w:line="240" w:lineRule="auto"/>
              <w:jc w:val="right"/>
              <w:rPr>
                <w:sz w:val="18"/>
                <w:szCs w:val="18"/>
              </w:rPr>
            </w:pPr>
            <w:r w:rsidRPr="006A5FEA">
              <w:rPr>
                <w:sz w:val="18"/>
                <w:szCs w:val="18"/>
              </w:rPr>
              <w:t>0 </w:t>
            </w:r>
          </w:p>
          <w:p w:rsidR="00DE0E02" w:rsidRPr="006A5FEA" w:rsidRDefault="00DE0E02" w:rsidP="00DE0E02">
            <w:pPr>
              <w:rPr>
                <w:sz w:val="18"/>
                <w:szCs w:val="18"/>
              </w:rPr>
            </w:pPr>
          </w:p>
        </w:tc>
        <w:tc>
          <w:tcPr>
            <w:tcW w:w="1015"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right"/>
              <w:rPr>
                <w:sz w:val="18"/>
                <w:szCs w:val="18"/>
              </w:rPr>
            </w:pPr>
            <w:r w:rsidRPr="006A5FEA">
              <w:rPr>
                <w:sz w:val="18"/>
                <w:szCs w:val="18"/>
              </w:rPr>
              <w:t>18.000</w:t>
            </w:r>
            <w:r w:rsidRPr="006A5FEA">
              <w:rPr>
                <w:sz w:val="18"/>
                <w:szCs w:val="18"/>
              </w:rPr>
              <w:br/>
            </w:r>
          </w:p>
        </w:tc>
        <w:tc>
          <w:tcPr>
            <w:tcW w:w="6915" w:type="dxa"/>
            <w:gridSpan w:val="2"/>
            <w:tcBorders>
              <w:top w:val="single" w:sz="4" w:space="0" w:color="auto"/>
              <w:left w:val="nil"/>
              <w:right w:val="single" w:sz="8" w:space="0" w:color="000000"/>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Ankiety monitorujące od beneficjentów pomocy, sprawozdania, dane UM/</w:t>
            </w:r>
            <w:proofErr w:type="spellStart"/>
            <w:r w:rsidRPr="006A5FEA">
              <w:rPr>
                <w:sz w:val="18"/>
                <w:szCs w:val="18"/>
              </w:rPr>
              <w:t>ARiMR</w:t>
            </w:r>
            <w:proofErr w:type="spellEnd"/>
            <w:r w:rsidRPr="006A5FEA">
              <w:rPr>
                <w:sz w:val="18"/>
                <w:szCs w:val="18"/>
              </w:rPr>
              <w:t xml:space="preserve"> (w zakresie lokalizacji obiektów) oraz dane BDL GUS (zmienna: ludność: faktyczne miejsce zamieszkania, ogółem wg stanu na 31.12.2013 r.). Ze względu na ogólnodostępny charakter obiektów (wymóg Programu) jako osoby korzystające uwzględniani są wszyscy mieszkańcy miejscowości, w których zlokalizowane zostały nowe obiekty. Dla uproszczenia obliczeń i zapewnienia dostępności danych przyjęto, że liczba mieszkańców będzie liczona według stanu na 31.12.2013 r. W przypadku kilku inwestycji w tej samej miejscowości, jej mieszkańcy są wliczani do wskaźnika rezultatu tylko raz.</w:t>
            </w:r>
          </w:p>
        </w:tc>
      </w:tr>
      <w:tr w:rsidR="00DE0E02" w:rsidRPr="006A5FEA" w:rsidTr="00DE0E02">
        <w:trPr>
          <w:trHeight w:val="878"/>
        </w:trPr>
        <w:tc>
          <w:tcPr>
            <w:tcW w:w="529" w:type="dxa"/>
            <w:vMerge/>
            <w:tcBorders>
              <w:left w:val="single" w:sz="8" w:space="0" w:color="auto"/>
              <w:right w:val="single" w:sz="4" w:space="0" w:color="auto"/>
            </w:tcBorders>
            <w:shd w:val="clear" w:color="auto" w:fill="auto"/>
            <w:vAlign w:val="center"/>
          </w:tcPr>
          <w:p w:rsidR="00DE0E02" w:rsidRPr="006A5FEA" w:rsidRDefault="00DE0E02" w:rsidP="00DE0E02">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DE0E02" w:rsidRPr="006A5FEA" w:rsidRDefault="00DE0E02" w:rsidP="00DE0E02">
            <w:pPr>
              <w:spacing w:after="0" w:line="240" w:lineRule="auto"/>
              <w:rPr>
                <w:sz w:val="18"/>
                <w:szCs w:val="18"/>
              </w:rPr>
            </w:pPr>
            <w:r w:rsidRPr="006A5FEA">
              <w:rPr>
                <w:sz w:val="18"/>
                <w:szCs w:val="18"/>
              </w:rPr>
              <w:t>Liczba osób korzystających z  przebudowanych obiektów infrastruktury turystycznej i rekreacyjnej</w:t>
            </w:r>
          </w:p>
          <w:p w:rsidR="00DE0E02" w:rsidRPr="006A5FEA" w:rsidRDefault="00DE0E02" w:rsidP="00DE0E02">
            <w:pPr>
              <w:spacing w:after="0" w:line="240" w:lineRule="auto"/>
              <w:rPr>
                <w:sz w:val="18"/>
                <w:szCs w:val="18"/>
              </w:rPr>
            </w:pPr>
            <w:r w:rsidRPr="006A5FEA">
              <w:rPr>
                <w:sz w:val="18"/>
                <w:szCs w:val="18"/>
              </w:rPr>
              <w:t> </w:t>
            </w:r>
          </w:p>
        </w:tc>
        <w:tc>
          <w:tcPr>
            <w:tcW w:w="2480"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 osoba</w:t>
            </w:r>
          </w:p>
        </w:tc>
        <w:tc>
          <w:tcPr>
            <w:tcW w:w="1111" w:type="dxa"/>
            <w:tcBorders>
              <w:top w:val="single" w:sz="4" w:space="0" w:color="auto"/>
              <w:left w:val="nil"/>
              <w:right w:val="single" w:sz="4" w:space="0" w:color="auto"/>
            </w:tcBorders>
            <w:shd w:val="clear" w:color="auto" w:fill="auto"/>
            <w:vAlign w:val="center"/>
          </w:tcPr>
          <w:p w:rsidR="00DE0E02" w:rsidRPr="006A5FEA" w:rsidRDefault="00DE0E02" w:rsidP="00DE0E02">
            <w:pPr>
              <w:spacing w:after="0" w:line="240" w:lineRule="auto"/>
              <w:jc w:val="right"/>
              <w:rPr>
                <w:sz w:val="18"/>
                <w:szCs w:val="18"/>
              </w:rPr>
            </w:pPr>
            <w:r w:rsidRPr="006A5FEA">
              <w:rPr>
                <w:sz w:val="18"/>
                <w:szCs w:val="18"/>
              </w:rPr>
              <w:t>0 </w:t>
            </w:r>
          </w:p>
          <w:p w:rsidR="00DE0E02" w:rsidRPr="006A5FEA" w:rsidRDefault="00DE0E02" w:rsidP="00DE0E02">
            <w:pPr>
              <w:rPr>
                <w:sz w:val="18"/>
                <w:szCs w:val="18"/>
              </w:rPr>
            </w:pPr>
          </w:p>
        </w:tc>
        <w:tc>
          <w:tcPr>
            <w:tcW w:w="1015"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right"/>
              <w:rPr>
                <w:sz w:val="18"/>
                <w:szCs w:val="18"/>
              </w:rPr>
            </w:pPr>
            <w:r w:rsidRPr="006A5FEA">
              <w:rPr>
                <w:sz w:val="18"/>
                <w:szCs w:val="18"/>
              </w:rPr>
              <w:t>18.000</w:t>
            </w:r>
            <w:r w:rsidRPr="006A5FEA">
              <w:rPr>
                <w:sz w:val="18"/>
                <w:szCs w:val="18"/>
              </w:rPr>
              <w:br/>
            </w:r>
          </w:p>
        </w:tc>
        <w:tc>
          <w:tcPr>
            <w:tcW w:w="6915" w:type="dxa"/>
            <w:gridSpan w:val="2"/>
            <w:tcBorders>
              <w:top w:val="single" w:sz="4" w:space="0" w:color="auto"/>
              <w:left w:val="nil"/>
              <w:right w:val="single" w:sz="8" w:space="0" w:color="000000"/>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Ankiety monitorujące od beneficjentów pomocy, sprawozdania, dane UM/</w:t>
            </w:r>
            <w:proofErr w:type="spellStart"/>
            <w:r w:rsidRPr="006A5FEA">
              <w:rPr>
                <w:sz w:val="18"/>
                <w:szCs w:val="18"/>
              </w:rPr>
              <w:t>ARiMR</w:t>
            </w:r>
            <w:proofErr w:type="spellEnd"/>
            <w:r w:rsidRPr="006A5FEA">
              <w:rPr>
                <w:sz w:val="18"/>
                <w:szCs w:val="18"/>
              </w:rPr>
              <w:t xml:space="preserve"> (w zakresie lokalizacji obiektów) oraz dane BDL GUS (zmienna: ludność: faktyczne miejsce zamieszkania, ogółem wg stanu na 31.12.2013 r.). Ze względu na ogólnodostępny charakter obiektów (wymóg Programu) jako osoby korzystające uwzględniani są wszyscy mieszkańcy miejscowości, w których zlokalizowane zostały przebudowane  obiekty. Dla uproszczenia obliczeń i zapewnienia dostępności danych przyjęto, że liczba mieszkańców będzie liczona według stanu na 31.12.2013 r. W przypadku kilku inwestycji w tej samej miejscowości, jej mieszkańcy są wliczani do wskaźnika rezultatu tylko raz.</w:t>
            </w:r>
          </w:p>
        </w:tc>
      </w:tr>
      <w:tr w:rsidR="00DE0E02" w:rsidRPr="006A5FEA" w:rsidTr="00DE0E02">
        <w:trPr>
          <w:trHeight w:val="225"/>
        </w:trPr>
        <w:tc>
          <w:tcPr>
            <w:tcW w:w="1773"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rsidR="00DE0E02" w:rsidRPr="006A5FEA" w:rsidRDefault="00DE0E02" w:rsidP="00DE0E02">
            <w:pPr>
              <w:spacing w:after="0" w:line="240" w:lineRule="auto"/>
              <w:jc w:val="center"/>
              <w:rPr>
                <w:color w:val="000000"/>
                <w:sz w:val="18"/>
                <w:szCs w:val="18"/>
              </w:rPr>
            </w:pPr>
            <w:r w:rsidRPr="006A5FEA">
              <w:rPr>
                <w:color w:val="000000"/>
                <w:sz w:val="18"/>
                <w:szCs w:val="18"/>
              </w:rPr>
              <w:lastRenderedPageBreak/>
              <w:t>Przedsięwzięcia</w:t>
            </w:r>
          </w:p>
        </w:tc>
        <w:tc>
          <w:tcPr>
            <w:tcW w:w="1487" w:type="dxa"/>
            <w:gridSpan w:val="2"/>
            <w:vMerge w:val="restart"/>
            <w:tcBorders>
              <w:top w:val="single" w:sz="4" w:space="0" w:color="auto"/>
              <w:left w:val="single" w:sz="4" w:space="0" w:color="auto"/>
              <w:right w:val="single" w:sz="4" w:space="0" w:color="auto"/>
            </w:tcBorders>
            <w:shd w:val="clear" w:color="auto" w:fill="FBD4B4"/>
            <w:vAlign w:val="center"/>
            <w:hideMark/>
          </w:tcPr>
          <w:p w:rsidR="00DE0E02" w:rsidRPr="006A5FEA" w:rsidRDefault="00DE0E02" w:rsidP="00DE0E02">
            <w:pPr>
              <w:spacing w:after="0" w:line="240" w:lineRule="auto"/>
              <w:jc w:val="center"/>
              <w:rPr>
                <w:color w:val="000000"/>
                <w:sz w:val="18"/>
                <w:szCs w:val="18"/>
              </w:rPr>
            </w:pPr>
            <w:r w:rsidRPr="006A5FEA">
              <w:rPr>
                <w:color w:val="000000"/>
                <w:sz w:val="18"/>
                <w:szCs w:val="18"/>
              </w:rPr>
              <w:t>Grupy docelowe</w:t>
            </w:r>
          </w:p>
        </w:tc>
        <w:tc>
          <w:tcPr>
            <w:tcW w:w="995"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rsidR="00DE0E02" w:rsidRPr="006A5FEA" w:rsidRDefault="00DE0E02" w:rsidP="00DE0E02">
            <w:pPr>
              <w:spacing w:after="0" w:line="240" w:lineRule="auto"/>
              <w:jc w:val="center"/>
              <w:rPr>
                <w:color w:val="000000"/>
                <w:sz w:val="18"/>
                <w:szCs w:val="18"/>
              </w:rPr>
            </w:pPr>
            <w:r w:rsidRPr="006A5FEA">
              <w:rPr>
                <w:color w:val="000000"/>
                <w:sz w:val="18"/>
                <w:szCs w:val="18"/>
              </w:rPr>
              <w:t xml:space="preserve"> Sposób realizacji </w:t>
            </w:r>
          </w:p>
        </w:tc>
        <w:tc>
          <w:tcPr>
            <w:tcW w:w="11521" w:type="dxa"/>
            <w:gridSpan w:val="5"/>
            <w:tcBorders>
              <w:top w:val="single" w:sz="4" w:space="0" w:color="auto"/>
              <w:left w:val="nil"/>
              <w:bottom w:val="single" w:sz="4" w:space="0" w:color="auto"/>
              <w:right w:val="single" w:sz="8" w:space="0" w:color="000000"/>
            </w:tcBorders>
            <w:shd w:val="clear" w:color="auto" w:fill="FBD4B4"/>
            <w:vAlign w:val="center"/>
            <w:hideMark/>
          </w:tcPr>
          <w:p w:rsidR="00DE0E02" w:rsidRPr="006A5FEA" w:rsidRDefault="00DE0E02" w:rsidP="00DE0E02">
            <w:pPr>
              <w:spacing w:after="0" w:line="240" w:lineRule="auto"/>
              <w:jc w:val="center"/>
              <w:rPr>
                <w:color w:val="000000"/>
                <w:sz w:val="18"/>
                <w:szCs w:val="18"/>
              </w:rPr>
            </w:pPr>
            <w:r w:rsidRPr="006A5FEA">
              <w:rPr>
                <w:color w:val="000000"/>
                <w:sz w:val="18"/>
                <w:szCs w:val="18"/>
              </w:rPr>
              <w:t>Wskaźniki produktu</w:t>
            </w:r>
          </w:p>
        </w:tc>
      </w:tr>
      <w:tr w:rsidR="00DE0E02" w:rsidRPr="006A5FEA" w:rsidTr="00DE0E02">
        <w:trPr>
          <w:trHeight w:val="225"/>
        </w:trPr>
        <w:tc>
          <w:tcPr>
            <w:tcW w:w="1773"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rsidR="00DE0E02" w:rsidRPr="006A5FEA" w:rsidRDefault="00DE0E02" w:rsidP="00DE0E02">
            <w:pPr>
              <w:spacing w:after="0" w:line="240" w:lineRule="auto"/>
              <w:rPr>
                <w:color w:val="000000"/>
                <w:sz w:val="18"/>
                <w:szCs w:val="18"/>
              </w:rPr>
            </w:pPr>
          </w:p>
        </w:tc>
        <w:tc>
          <w:tcPr>
            <w:tcW w:w="1487" w:type="dxa"/>
            <w:gridSpan w:val="2"/>
            <w:vMerge/>
            <w:tcBorders>
              <w:left w:val="single" w:sz="4" w:space="0" w:color="auto"/>
              <w:right w:val="single" w:sz="4" w:space="0" w:color="auto"/>
            </w:tcBorders>
            <w:shd w:val="clear" w:color="auto" w:fill="FBD4B4"/>
            <w:vAlign w:val="center"/>
            <w:hideMark/>
          </w:tcPr>
          <w:p w:rsidR="00DE0E02" w:rsidRPr="006A5FEA" w:rsidRDefault="00DE0E02" w:rsidP="00DE0E02">
            <w:pPr>
              <w:spacing w:after="0" w:line="240" w:lineRule="auto"/>
              <w:rPr>
                <w:color w:val="000000"/>
                <w:sz w:val="18"/>
                <w:szCs w:val="18"/>
              </w:rPr>
            </w:pPr>
          </w:p>
        </w:tc>
        <w:tc>
          <w:tcPr>
            <w:tcW w:w="995"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rsidR="00DE0E02" w:rsidRPr="006A5FEA" w:rsidRDefault="00DE0E02" w:rsidP="00DE0E02">
            <w:pPr>
              <w:spacing w:after="0" w:line="240" w:lineRule="auto"/>
              <w:rPr>
                <w:color w:val="000000"/>
                <w:sz w:val="18"/>
                <w:szCs w:val="18"/>
              </w:rPr>
            </w:pPr>
          </w:p>
        </w:tc>
        <w:tc>
          <w:tcPr>
            <w:tcW w:w="2480"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rsidR="00DE0E02" w:rsidRPr="006A5FEA" w:rsidRDefault="00DE0E02" w:rsidP="00DE0E02">
            <w:pPr>
              <w:spacing w:after="0" w:line="240" w:lineRule="auto"/>
              <w:jc w:val="center"/>
              <w:rPr>
                <w:color w:val="000000"/>
                <w:sz w:val="18"/>
                <w:szCs w:val="18"/>
              </w:rPr>
            </w:pPr>
            <w:r w:rsidRPr="006A5FEA">
              <w:rPr>
                <w:color w:val="000000"/>
                <w:sz w:val="18"/>
                <w:szCs w:val="18"/>
              </w:rPr>
              <w:t>nazwa</w:t>
            </w:r>
          </w:p>
        </w:tc>
        <w:tc>
          <w:tcPr>
            <w:tcW w:w="1111" w:type="dxa"/>
            <w:vMerge w:val="restart"/>
            <w:tcBorders>
              <w:top w:val="nil"/>
              <w:left w:val="single" w:sz="4" w:space="0" w:color="auto"/>
              <w:bottom w:val="single" w:sz="4" w:space="0" w:color="auto"/>
              <w:right w:val="single" w:sz="4" w:space="0" w:color="auto"/>
            </w:tcBorders>
            <w:shd w:val="clear" w:color="auto" w:fill="FBD4B4"/>
            <w:vAlign w:val="center"/>
            <w:hideMark/>
          </w:tcPr>
          <w:p w:rsidR="00DE0E02" w:rsidRPr="006A5FEA" w:rsidRDefault="00DE0E02" w:rsidP="00DE0E02">
            <w:pPr>
              <w:spacing w:after="0" w:line="240" w:lineRule="auto"/>
              <w:jc w:val="center"/>
              <w:rPr>
                <w:sz w:val="18"/>
                <w:szCs w:val="18"/>
              </w:rPr>
            </w:pPr>
            <w:r w:rsidRPr="006A5FEA">
              <w:rPr>
                <w:sz w:val="18"/>
                <w:szCs w:val="18"/>
              </w:rPr>
              <w:t xml:space="preserve">Jednostka miary </w:t>
            </w:r>
          </w:p>
        </w:tc>
        <w:tc>
          <w:tcPr>
            <w:tcW w:w="2678" w:type="dxa"/>
            <w:gridSpan w:val="2"/>
            <w:tcBorders>
              <w:top w:val="single" w:sz="4" w:space="0" w:color="auto"/>
              <w:left w:val="nil"/>
              <w:bottom w:val="single" w:sz="4" w:space="0" w:color="auto"/>
              <w:right w:val="single" w:sz="4" w:space="0" w:color="auto"/>
            </w:tcBorders>
            <w:shd w:val="clear" w:color="auto" w:fill="FBD4B4"/>
            <w:vAlign w:val="center"/>
            <w:hideMark/>
          </w:tcPr>
          <w:p w:rsidR="00DE0E02" w:rsidRPr="006A5FEA" w:rsidRDefault="00DE0E02" w:rsidP="00DE0E02">
            <w:pPr>
              <w:spacing w:after="0" w:line="240" w:lineRule="auto"/>
              <w:jc w:val="center"/>
              <w:rPr>
                <w:color w:val="000000"/>
                <w:sz w:val="18"/>
                <w:szCs w:val="18"/>
              </w:rPr>
            </w:pPr>
            <w:r w:rsidRPr="006A5FEA">
              <w:rPr>
                <w:color w:val="000000"/>
                <w:sz w:val="18"/>
                <w:szCs w:val="18"/>
              </w:rPr>
              <w:t>Wartość</w:t>
            </w:r>
          </w:p>
        </w:tc>
        <w:tc>
          <w:tcPr>
            <w:tcW w:w="5252" w:type="dxa"/>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rsidR="00DE0E02" w:rsidRPr="006A5FEA" w:rsidRDefault="00DE0E02" w:rsidP="00DE0E02">
            <w:pPr>
              <w:spacing w:after="0" w:line="240" w:lineRule="auto"/>
              <w:jc w:val="center"/>
              <w:rPr>
                <w:color w:val="000000"/>
                <w:sz w:val="18"/>
                <w:szCs w:val="18"/>
              </w:rPr>
            </w:pPr>
            <w:r w:rsidRPr="006A5FEA">
              <w:rPr>
                <w:color w:val="000000"/>
                <w:sz w:val="18"/>
                <w:szCs w:val="18"/>
              </w:rPr>
              <w:t>Źródło danych/sposób pomiaru</w:t>
            </w:r>
          </w:p>
        </w:tc>
      </w:tr>
      <w:tr w:rsidR="00DE0E02" w:rsidRPr="006A5FEA" w:rsidTr="00DE0E02">
        <w:trPr>
          <w:trHeight w:val="497"/>
        </w:trPr>
        <w:tc>
          <w:tcPr>
            <w:tcW w:w="1773" w:type="dxa"/>
            <w:gridSpan w:val="2"/>
            <w:vMerge/>
            <w:tcBorders>
              <w:top w:val="single" w:sz="4" w:space="0" w:color="auto"/>
              <w:left w:val="single" w:sz="8" w:space="0" w:color="auto"/>
              <w:bottom w:val="single" w:sz="4" w:space="0" w:color="auto"/>
              <w:right w:val="single" w:sz="4" w:space="0" w:color="auto"/>
            </w:tcBorders>
            <w:vAlign w:val="center"/>
            <w:hideMark/>
          </w:tcPr>
          <w:p w:rsidR="00DE0E02" w:rsidRPr="006A5FEA" w:rsidRDefault="00DE0E02" w:rsidP="00DE0E02">
            <w:pPr>
              <w:spacing w:after="0" w:line="240" w:lineRule="auto"/>
              <w:rPr>
                <w:color w:val="000000"/>
                <w:sz w:val="18"/>
                <w:szCs w:val="18"/>
              </w:rPr>
            </w:pPr>
          </w:p>
        </w:tc>
        <w:tc>
          <w:tcPr>
            <w:tcW w:w="1487" w:type="dxa"/>
            <w:gridSpan w:val="2"/>
            <w:vMerge/>
            <w:tcBorders>
              <w:left w:val="single" w:sz="4" w:space="0" w:color="auto"/>
              <w:bottom w:val="single" w:sz="4" w:space="0" w:color="000000"/>
              <w:right w:val="single" w:sz="4" w:space="0" w:color="auto"/>
            </w:tcBorders>
            <w:vAlign w:val="center"/>
            <w:hideMark/>
          </w:tcPr>
          <w:p w:rsidR="00DE0E02" w:rsidRPr="006A5FEA" w:rsidRDefault="00DE0E02" w:rsidP="00DE0E02">
            <w:pPr>
              <w:spacing w:after="0" w:line="240" w:lineRule="auto"/>
              <w:rPr>
                <w:color w:val="000000"/>
                <w:sz w:val="18"/>
                <w:szCs w:val="18"/>
              </w:rPr>
            </w:pPr>
          </w:p>
        </w:tc>
        <w:tc>
          <w:tcPr>
            <w:tcW w:w="995" w:type="dxa"/>
            <w:vMerge/>
            <w:tcBorders>
              <w:top w:val="single" w:sz="4" w:space="0" w:color="auto"/>
              <w:left w:val="single" w:sz="4" w:space="0" w:color="auto"/>
              <w:bottom w:val="single" w:sz="4" w:space="0" w:color="auto"/>
              <w:right w:val="single" w:sz="4" w:space="0" w:color="000000"/>
            </w:tcBorders>
            <w:vAlign w:val="center"/>
            <w:hideMark/>
          </w:tcPr>
          <w:p w:rsidR="00DE0E02" w:rsidRPr="006A5FEA" w:rsidRDefault="00DE0E02" w:rsidP="00DE0E02">
            <w:pPr>
              <w:spacing w:after="0" w:line="240" w:lineRule="auto"/>
              <w:rPr>
                <w:color w:val="000000"/>
                <w:sz w:val="18"/>
                <w:szCs w:val="18"/>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rsidR="00DE0E02" w:rsidRPr="006A5FEA" w:rsidRDefault="00DE0E02" w:rsidP="00DE0E02">
            <w:pPr>
              <w:spacing w:after="0" w:line="240" w:lineRule="auto"/>
              <w:rPr>
                <w:color w:val="000000"/>
                <w:sz w:val="18"/>
                <w:szCs w:val="18"/>
              </w:rPr>
            </w:pPr>
          </w:p>
        </w:tc>
        <w:tc>
          <w:tcPr>
            <w:tcW w:w="1111" w:type="dxa"/>
            <w:vMerge/>
            <w:tcBorders>
              <w:top w:val="nil"/>
              <w:left w:val="single" w:sz="4" w:space="0" w:color="auto"/>
              <w:bottom w:val="single" w:sz="4" w:space="0" w:color="auto"/>
              <w:right w:val="single" w:sz="4" w:space="0" w:color="auto"/>
            </w:tcBorders>
            <w:vAlign w:val="center"/>
            <w:hideMark/>
          </w:tcPr>
          <w:p w:rsidR="00DE0E02" w:rsidRPr="006A5FEA" w:rsidRDefault="00DE0E02" w:rsidP="00DE0E02">
            <w:pPr>
              <w:spacing w:after="0" w:line="240" w:lineRule="auto"/>
              <w:rPr>
                <w:sz w:val="18"/>
                <w:szCs w:val="18"/>
              </w:rPr>
            </w:pPr>
          </w:p>
        </w:tc>
        <w:tc>
          <w:tcPr>
            <w:tcW w:w="1015" w:type="dxa"/>
            <w:tcBorders>
              <w:top w:val="single" w:sz="4" w:space="0" w:color="auto"/>
              <w:left w:val="nil"/>
              <w:bottom w:val="single" w:sz="4" w:space="0" w:color="auto"/>
              <w:right w:val="single" w:sz="4" w:space="0" w:color="auto"/>
            </w:tcBorders>
            <w:shd w:val="clear" w:color="auto" w:fill="FBD4B4"/>
            <w:vAlign w:val="center"/>
            <w:hideMark/>
          </w:tcPr>
          <w:p w:rsidR="00DE0E02" w:rsidRPr="006A5FEA" w:rsidRDefault="00DE0E02" w:rsidP="00DE0E02">
            <w:pPr>
              <w:spacing w:after="0" w:line="240" w:lineRule="auto"/>
              <w:jc w:val="center"/>
              <w:rPr>
                <w:color w:val="000000"/>
                <w:sz w:val="18"/>
                <w:szCs w:val="18"/>
              </w:rPr>
            </w:pPr>
            <w:r w:rsidRPr="006A5FEA">
              <w:rPr>
                <w:color w:val="000000"/>
                <w:sz w:val="18"/>
                <w:szCs w:val="18"/>
              </w:rPr>
              <w:t xml:space="preserve">początkowa </w:t>
            </w:r>
          </w:p>
          <w:p w:rsidR="00DE0E02" w:rsidRPr="006A5FEA" w:rsidRDefault="00DE0E02" w:rsidP="00DE0E02">
            <w:pPr>
              <w:spacing w:after="0" w:line="240" w:lineRule="auto"/>
              <w:jc w:val="center"/>
              <w:rPr>
                <w:color w:val="000000"/>
                <w:sz w:val="18"/>
                <w:szCs w:val="18"/>
              </w:rPr>
            </w:pPr>
            <w:r w:rsidRPr="006A5FEA">
              <w:rPr>
                <w:color w:val="000000"/>
                <w:sz w:val="18"/>
                <w:szCs w:val="18"/>
              </w:rPr>
              <w:t>2014 rok</w:t>
            </w:r>
          </w:p>
        </w:tc>
        <w:tc>
          <w:tcPr>
            <w:tcW w:w="1663" w:type="dxa"/>
            <w:tcBorders>
              <w:top w:val="single" w:sz="4" w:space="0" w:color="auto"/>
              <w:left w:val="nil"/>
              <w:bottom w:val="single" w:sz="4" w:space="0" w:color="auto"/>
              <w:right w:val="single" w:sz="4" w:space="0" w:color="auto"/>
            </w:tcBorders>
            <w:shd w:val="clear" w:color="auto" w:fill="FBD4B4"/>
            <w:vAlign w:val="center"/>
            <w:hideMark/>
          </w:tcPr>
          <w:p w:rsidR="00DE0E02" w:rsidRPr="006A5FEA" w:rsidRDefault="00DE0E02" w:rsidP="00DE0E02">
            <w:pPr>
              <w:spacing w:after="0" w:line="240" w:lineRule="auto"/>
              <w:jc w:val="center"/>
              <w:rPr>
                <w:color w:val="000000"/>
                <w:sz w:val="18"/>
                <w:szCs w:val="18"/>
              </w:rPr>
            </w:pPr>
            <w:r w:rsidRPr="006A5FEA">
              <w:rPr>
                <w:color w:val="000000"/>
                <w:sz w:val="18"/>
                <w:szCs w:val="18"/>
              </w:rPr>
              <w:t xml:space="preserve">końcowa </w:t>
            </w:r>
          </w:p>
          <w:p w:rsidR="00DE0E02" w:rsidRPr="006A5FEA" w:rsidRDefault="00DE0E02" w:rsidP="00DE0E02">
            <w:pPr>
              <w:spacing w:after="0" w:line="240" w:lineRule="auto"/>
              <w:jc w:val="center"/>
              <w:rPr>
                <w:color w:val="000000"/>
                <w:sz w:val="18"/>
                <w:szCs w:val="18"/>
              </w:rPr>
            </w:pPr>
            <w:r w:rsidRPr="006A5FEA">
              <w:rPr>
                <w:color w:val="000000"/>
                <w:sz w:val="18"/>
                <w:szCs w:val="18"/>
              </w:rPr>
              <w:t>2023 rok</w:t>
            </w:r>
          </w:p>
        </w:tc>
        <w:tc>
          <w:tcPr>
            <w:tcW w:w="5252" w:type="dxa"/>
            <w:vMerge/>
            <w:tcBorders>
              <w:top w:val="single" w:sz="4" w:space="0" w:color="auto"/>
              <w:left w:val="single" w:sz="4" w:space="0" w:color="auto"/>
              <w:bottom w:val="single" w:sz="4" w:space="0" w:color="auto"/>
              <w:right w:val="single" w:sz="8" w:space="0" w:color="000000"/>
            </w:tcBorders>
            <w:vAlign w:val="center"/>
            <w:hideMark/>
          </w:tcPr>
          <w:p w:rsidR="00DE0E02" w:rsidRPr="006A5FEA" w:rsidRDefault="00DE0E02" w:rsidP="00DE0E02">
            <w:pPr>
              <w:spacing w:after="0" w:line="240" w:lineRule="auto"/>
              <w:rPr>
                <w:color w:val="000000"/>
                <w:sz w:val="18"/>
                <w:szCs w:val="18"/>
              </w:rPr>
            </w:pPr>
          </w:p>
        </w:tc>
      </w:tr>
      <w:tr w:rsidR="00DE0E02" w:rsidRPr="006A5FEA" w:rsidTr="00DE0E02">
        <w:trPr>
          <w:trHeight w:val="184"/>
        </w:trPr>
        <w:tc>
          <w:tcPr>
            <w:tcW w:w="529" w:type="dxa"/>
            <w:vMerge w:val="restart"/>
            <w:tcBorders>
              <w:top w:val="nil"/>
              <w:left w:val="single" w:sz="8" w:space="0" w:color="auto"/>
              <w:right w:val="single" w:sz="4" w:space="0" w:color="auto"/>
            </w:tcBorders>
            <w:shd w:val="clear" w:color="auto" w:fill="auto"/>
            <w:vAlign w:val="center"/>
            <w:hideMark/>
          </w:tcPr>
          <w:p w:rsidR="00DE0E02" w:rsidRPr="006A5FEA" w:rsidRDefault="00DE0E02" w:rsidP="00DE0E02">
            <w:pPr>
              <w:spacing w:after="0" w:line="240" w:lineRule="auto"/>
              <w:rPr>
                <w:sz w:val="18"/>
                <w:szCs w:val="18"/>
              </w:rPr>
            </w:pPr>
            <w:r w:rsidRPr="006A5FEA">
              <w:rPr>
                <w:sz w:val="18"/>
                <w:szCs w:val="18"/>
              </w:rPr>
              <w:t>1.1.1</w:t>
            </w:r>
          </w:p>
        </w:tc>
        <w:tc>
          <w:tcPr>
            <w:tcW w:w="1244" w:type="dxa"/>
            <w:vMerge w:val="restart"/>
            <w:tcBorders>
              <w:top w:val="single" w:sz="4" w:space="0" w:color="auto"/>
              <w:right w:val="single" w:sz="4" w:space="0" w:color="auto"/>
            </w:tcBorders>
            <w:hideMark/>
          </w:tcPr>
          <w:p w:rsidR="00DE0E02" w:rsidRPr="006A5FEA" w:rsidRDefault="00DE0E02" w:rsidP="00DE0E02">
            <w:pPr>
              <w:spacing w:before="60" w:after="0" w:line="240" w:lineRule="auto"/>
              <w:rPr>
                <w:rFonts w:cs="Arial"/>
                <w:sz w:val="18"/>
                <w:szCs w:val="18"/>
              </w:rPr>
            </w:pPr>
            <w:r w:rsidRPr="006A5FEA">
              <w:rPr>
                <w:rFonts w:cs="Arial"/>
                <w:sz w:val="18"/>
                <w:szCs w:val="18"/>
              </w:rPr>
              <w:t>Zakładanie działalności gospodarczej</w:t>
            </w:r>
          </w:p>
        </w:tc>
        <w:tc>
          <w:tcPr>
            <w:tcW w:w="1487" w:type="dxa"/>
            <w:gridSpan w:val="2"/>
            <w:vMerge w:val="restart"/>
            <w:tcBorders>
              <w:top w:val="single" w:sz="4" w:space="0" w:color="auto"/>
              <w:left w:val="single" w:sz="4" w:space="0" w:color="auto"/>
              <w:right w:val="single" w:sz="4" w:space="0" w:color="auto"/>
            </w:tcBorders>
            <w:shd w:val="clear" w:color="auto" w:fill="auto"/>
            <w:vAlign w:val="center"/>
            <w:hideMark/>
          </w:tcPr>
          <w:p w:rsidR="00DE0E02" w:rsidRPr="006A5FEA" w:rsidRDefault="00DE0E02" w:rsidP="00DE0E02">
            <w:pPr>
              <w:spacing w:after="0" w:line="240" w:lineRule="auto"/>
              <w:jc w:val="center"/>
              <w:rPr>
                <w:sz w:val="18"/>
                <w:szCs w:val="18"/>
              </w:rPr>
            </w:pPr>
            <w:r w:rsidRPr="006A5FEA">
              <w:rPr>
                <w:sz w:val="18"/>
                <w:szCs w:val="18"/>
              </w:rPr>
              <w:t> osoby/podmioty planujące rozpoczęcie działalności gospodarczej</w:t>
            </w:r>
          </w:p>
        </w:tc>
        <w:tc>
          <w:tcPr>
            <w:tcW w:w="995" w:type="dxa"/>
            <w:vMerge w:val="restart"/>
            <w:tcBorders>
              <w:top w:val="single" w:sz="4" w:space="0" w:color="auto"/>
              <w:left w:val="single" w:sz="4" w:space="0" w:color="auto"/>
              <w:right w:val="single" w:sz="4" w:space="0" w:color="auto"/>
            </w:tcBorders>
            <w:shd w:val="clear" w:color="auto" w:fill="auto"/>
            <w:vAlign w:val="center"/>
            <w:hideMark/>
          </w:tcPr>
          <w:p w:rsidR="00DE0E02" w:rsidRPr="006A5FEA" w:rsidRDefault="00DE0E02" w:rsidP="00DE0E02">
            <w:pPr>
              <w:spacing w:after="0" w:line="240" w:lineRule="auto"/>
              <w:jc w:val="center"/>
              <w:rPr>
                <w:sz w:val="18"/>
                <w:szCs w:val="18"/>
              </w:rPr>
            </w:pPr>
            <w:r w:rsidRPr="006A5FEA">
              <w:rPr>
                <w:sz w:val="18"/>
                <w:szCs w:val="18"/>
              </w:rPr>
              <w:t>konkurs – premia ryczałtowa</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E02" w:rsidRPr="006A5FEA" w:rsidRDefault="00DE0E02" w:rsidP="00DE0E02">
            <w:pPr>
              <w:spacing w:after="0" w:line="240" w:lineRule="auto"/>
              <w:jc w:val="center"/>
              <w:rPr>
                <w:sz w:val="18"/>
                <w:szCs w:val="18"/>
              </w:rPr>
            </w:pPr>
            <w:r w:rsidRPr="006A5FEA">
              <w:rPr>
                <w:sz w:val="18"/>
                <w:szCs w:val="18"/>
              </w:rPr>
              <w:t> Liczba zrealizowanych operacji polegających na utworzeniu nowego przedsiębiorstwa</w:t>
            </w:r>
          </w:p>
        </w:tc>
        <w:tc>
          <w:tcPr>
            <w:tcW w:w="1111" w:type="dxa"/>
            <w:tcBorders>
              <w:top w:val="nil"/>
              <w:left w:val="nil"/>
              <w:bottom w:val="single" w:sz="4" w:space="0" w:color="auto"/>
              <w:right w:val="single" w:sz="4" w:space="0" w:color="auto"/>
            </w:tcBorders>
            <w:shd w:val="clear" w:color="auto" w:fill="auto"/>
            <w:vAlign w:val="center"/>
            <w:hideMark/>
          </w:tcPr>
          <w:p w:rsidR="00DE0E02" w:rsidRPr="006A5FEA" w:rsidRDefault="00DE0E02" w:rsidP="00DE0E02">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DE0E02" w:rsidRPr="00C46213" w:rsidRDefault="00DE0E02" w:rsidP="00DE0E02">
            <w:pPr>
              <w:spacing w:after="0" w:line="240" w:lineRule="auto"/>
              <w:jc w:val="center"/>
              <w:rPr>
                <w:strike/>
                <w:color w:val="000000"/>
                <w:sz w:val="18"/>
                <w:szCs w:val="18"/>
              </w:rPr>
            </w:pPr>
            <w:r w:rsidRPr="00C46213">
              <w:rPr>
                <w:strike/>
                <w:color w:val="000000"/>
                <w:sz w:val="18"/>
                <w:szCs w:val="18"/>
              </w:rPr>
              <w:t> 19</w:t>
            </w:r>
          </w:p>
          <w:p w:rsidR="00DE0E02" w:rsidRPr="00376647" w:rsidRDefault="00DE0E02" w:rsidP="00DE0E02">
            <w:pPr>
              <w:spacing w:after="0" w:line="240" w:lineRule="auto"/>
              <w:jc w:val="center"/>
              <w:rPr>
                <w:color w:val="FF0000"/>
                <w:sz w:val="18"/>
                <w:szCs w:val="18"/>
              </w:rPr>
            </w:pPr>
            <w:r>
              <w:rPr>
                <w:color w:val="FF0000"/>
                <w:sz w:val="18"/>
                <w:szCs w:val="18"/>
              </w:rPr>
              <w:t>25</w:t>
            </w:r>
          </w:p>
        </w:tc>
        <w:tc>
          <w:tcPr>
            <w:tcW w:w="5252" w:type="dxa"/>
            <w:tcBorders>
              <w:top w:val="single" w:sz="4" w:space="0" w:color="auto"/>
              <w:left w:val="nil"/>
              <w:bottom w:val="single" w:sz="4" w:space="0" w:color="auto"/>
              <w:right w:val="single" w:sz="4" w:space="0" w:color="auto"/>
            </w:tcBorders>
            <w:shd w:val="clear" w:color="auto" w:fill="auto"/>
            <w:vAlign w:val="center"/>
            <w:hideMark/>
          </w:tcPr>
          <w:p w:rsidR="00DE0E02" w:rsidRPr="006A5FEA" w:rsidRDefault="00DE0E02" w:rsidP="00DE0E02">
            <w:pPr>
              <w:spacing w:after="0" w:line="240" w:lineRule="auto"/>
              <w:jc w:val="center"/>
              <w:rPr>
                <w:sz w:val="18"/>
                <w:szCs w:val="18"/>
              </w:rPr>
            </w:pPr>
            <w:r w:rsidRPr="006A5FEA">
              <w:rPr>
                <w:sz w:val="18"/>
                <w:szCs w:val="18"/>
              </w:rPr>
              <w:t xml:space="preserve">Dane o zakończonych projektach (zrealizowane płatności końcowe), ankiety monitorujące od beneficjentów pomocy, sprawozdania, </w:t>
            </w:r>
          </w:p>
        </w:tc>
      </w:tr>
      <w:tr w:rsidR="00DE0E02" w:rsidRPr="006A5FEA" w:rsidTr="00DE0E02">
        <w:trPr>
          <w:trHeight w:val="184"/>
        </w:trPr>
        <w:tc>
          <w:tcPr>
            <w:tcW w:w="529" w:type="dxa"/>
            <w:vMerge/>
            <w:tcBorders>
              <w:left w:val="single" w:sz="8"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rPr>
                <w:sz w:val="18"/>
                <w:szCs w:val="18"/>
              </w:rPr>
            </w:pPr>
          </w:p>
        </w:tc>
        <w:tc>
          <w:tcPr>
            <w:tcW w:w="1244" w:type="dxa"/>
            <w:vMerge/>
            <w:tcBorders>
              <w:bottom w:val="single" w:sz="4" w:space="0" w:color="auto"/>
              <w:right w:val="single" w:sz="4" w:space="0" w:color="auto"/>
            </w:tcBorders>
          </w:tcPr>
          <w:p w:rsidR="00DE0E02" w:rsidRPr="006A5FEA" w:rsidRDefault="00DE0E02" w:rsidP="00DE0E02">
            <w:pPr>
              <w:spacing w:before="60" w:after="0" w:line="240" w:lineRule="auto"/>
              <w:rPr>
                <w:rFonts w:cs="Arial"/>
                <w:sz w:val="18"/>
                <w:szCs w:val="18"/>
              </w:rPr>
            </w:pPr>
          </w:p>
        </w:tc>
        <w:tc>
          <w:tcPr>
            <w:tcW w:w="1487" w:type="dxa"/>
            <w:gridSpan w:val="2"/>
            <w:vMerge/>
            <w:tcBorders>
              <w:left w:val="single" w:sz="4"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p>
        </w:tc>
        <w:tc>
          <w:tcPr>
            <w:tcW w:w="995" w:type="dxa"/>
            <w:vMerge/>
            <w:tcBorders>
              <w:left w:val="single" w:sz="4"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Liczba zrealizowanych operacji ukierunkowanych na innowacje</w:t>
            </w:r>
          </w:p>
        </w:tc>
        <w:tc>
          <w:tcPr>
            <w:tcW w:w="1111" w:type="dxa"/>
            <w:tcBorders>
              <w:top w:val="nil"/>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5</w:t>
            </w:r>
          </w:p>
        </w:tc>
        <w:tc>
          <w:tcPr>
            <w:tcW w:w="5252"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Dane z wniosków o przyznanie pomocy,</w:t>
            </w:r>
            <w:r w:rsidRPr="006A5FEA">
              <w:rPr>
                <w:strike/>
                <w:sz w:val="18"/>
                <w:szCs w:val="18"/>
              </w:rPr>
              <w:t xml:space="preserve"> </w:t>
            </w:r>
            <w:r w:rsidRPr="006A5FEA">
              <w:rPr>
                <w:sz w:val="18"/>
                <w:szCs w:val="18"/>
              </w:rPr>
              <w:t>dane dotyczące zrealizowanych operacji</w:t>
            </w:r>
          </w:p>
        </w:tc>
      </w:tr>
      <w:tr w:rsidR="00DE0E02" w:rsidRPr="006A5FEA" w:rsidTr="00DE0E02">
        <w:trPr>
          <w:trHeight w:val="130"/>
        </w:trPr>
        <w:tc>
          <w:tcPr>
            <w:tcW w:w="529" w:type="dxa"/>
            <w:vMerge w:val="restart"/>
            <w:tcBorders>
              <w:top w:val="nil"/>
              <w:left w:val="single" w:sz="8" w:space="0" w:color="auto"/>
              <w:right w:val="single" w:sz="4" w:space="0" w:color="auto"/>
            </w:tcBorders>
            <w:shd w:val="clear" w:color="auto" w:fill="auto"/>
            <w:vAlign w:val="center"/>
            <w:hideMark/>
          </w:tcPr>
          <w:p w:rsidR="00DE0E02" w:rsidRPr="006A5FEA" w:rsidRDefault="00DE0E02" w:rsidP="00DE0E02">
            <w:pPr>
              <w:spacing w:after="0" w:line="240" w:lineRule="auto"/>
              <w:rPr>
                <w:sz w:val="18"/>
                <w:szCs w:val="18"/>
              </w:rPr>
            </w:pPr>
            <w:r w:rsidRPr="006A5FEA">
              <w:rPr>
                <w:sz w:val="18"/>
                <w:szCs w:val="18"/>
              </w:rPr>
              <w:t>1.1.2</w:t>
            </w:r>
          </w:p>
        </w:tc>
        <w:tc>
          <w:tcPr>
            <w:tcW w:w="1244" w:type="dxa"/>
            <w:vMerge w:val="restart"/>
            <w:tcBorders>
              <w:top w:val="single" w:sz="4" w:space="0" w:color="auto"/>
              <w:right w:val="single" w:sz="4" w:space="0" w:color="auto"/>
            </w:tcBorders>
            <w:hideMark/>
          </w:tcPr>
          <w:p w:rsidR="00DE0E02" w:rsidRPr="006A5FEA" w:rsidRDefault="00DE0E02" w:rsidP="00DE0E02">
            <w:pPr>
              <w:spacing w:before="60" w:after="0" w:line="240" w:lineRule="auto"/>
              <w:rPr>
                <w:rFonts w:cs="Arial"/>
                <w:sz w:val="18"/>
                <w:szCs w:val="18"/>
              </w:rPr>
            </w:pPr>
            <w:r w:rsidRPr="006A5FEA">
              <w:rPr>
                <w:rFonts w:cs="Arial"/>
                <w:sz w:val="18"/>
                <w:szCs w:val="18"/>
              </w:rPr>
              <w:t xml:space="preserve">Rozwój działalności gospodarczej </w:t>
            </w:r>
          </w:p>
        </w:tc>
        <w:tc>
          <w:tcPr>
            <w:tcW w:w="1487" w:type="dxa"/>
            <w:gridSpan w:val="2"/>
            <w:vMerge w:val="restart"/>
            <w:tcBorders>
              <w:top w:val="single" w:sz="4" w:space="0" w:color="auto"/>
              <w:left w:val="single" w:sz="4" w:space="0" w:color="auto"/>
              <w:right w:val="single" w:sz="4" w:space="0" w:color="auto"/>
            </w:tcBorders>
            <w:shd w:val="clear" w:color="auto" w:fill="auto"/>
            <w:vAlign w:val="center"/>
            <w:hideMark/>
          </w:tcPr>
          <w:p w:rsidR="00DE0E02" w:rsidRPr="006A5FEA" w:rsidRDefault="00DE0E02" w:rsidP="00DE0E02">
            <w:pPr>
              <w:spacing w:after="0" w:line="240" w:lineRule="auto"/>
              <w:jc w:val="center"/>
              <w:rPr>
                <w:sz w:val="18"/>
                <w:szCs w:val="18"/>
              </w:rPr>
            </w:pPr>
            <w:r w:rsidRPr="006A5FEA">
              <w:rPr>
                <w:sz w:val="18"/>
                <w:szCs w:val="18"/>
              </w:rPr>
              <w:t> Przedsiębiorcy</w:t>
            </w:r>
          </w:p>
        </w:tc>
        <w:tc>
          <w:tcPr>
            <w:tcW w:w="995" w:type="dxa"/>
            <w:vMerge w:val="restart"/>
            <w:tcBorders>
              <w:top w:val="single" w:sz="4" w:space="0" w:color="auto"/>
              <w:left w:val="single" w:sz="4" w:space="0" w:color="auto"/>
              <w:right w:val="single" w:sz="4" w:space="0" w:color="auto"/>
            </w:tcBorders>
            <w:shd w:val="clear" w:color="auto" w:fill="auto"/>
            <w:vAlign w:val="center"/>
            <w:hideMark/>
          </w:tcPr>
          <w:p w:rsidR="00DE0E02" w:rsidRPr="006A5FEA" w:rsidRDefault="00DE0E02" w:rsidP="00DE0E02">
            <w:pPr>
              <w:spacing w:after="0" w:line="240" w:lineRule="auto"/>
              <w:jc w:val="center"/>
              <w:rPr>
                <w:sz w:val="18"/>
                <w:szCs w:val="18"/>
              </w:rPr>
            </w:pPr>
            <w:r w:rsidRPr="006A5FEA">
              <w:rPr>
                <w:sz w:val="18"/>
                <w:szCs w:val="18"/>
              </w:rPr>
              <w:t>konkurs</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E02" w:rsidRPr="006A5FEA" w:rsidRDefault="00DE0E02" w:rsidP="00DE0E02">
            <w:pPr>
              <w:spacing w:after="0" w:line="240" w:lineRule="auto"/>
              <w:jc w:val="center"/>
              <w:rPr>
                <w:sz w:val="18"/>
                <w:szCs w:val="18"/>
              </w:rPr>
            </w:pPr>
            <w:proofErr w:type="spellStart"/>
            <w:r w:rsidRPr="006A5FEA">
              <w:rPr>
                <w:sz w:val="18"/>
                <w:szCs w:val="18"/>
              </w:rPr>
              <w:t>liczbazrealizowanych</w:t>
            </w:r>
            <w:proofErr w:type="spellEnd"/>
            <w:r w:rsidRPr="006A5FEA">
              <w:rPr>
                <w:sz w:val="18"/>
                <w:szCs w:val="18"/>
              </w:rPr>
              <w:t xml:space="preserve"> operacji polegających na rozwoju istniejącego przedsiębiorstwa </w:t>
            </w:r>
          </w:p>
        </w:tc>
        <w:tc>
          <w:tcPr>
            <w:tcW w:w="1111" w:type="dxa"/>
            <w:tcBorders>
              <w:top w:val="nil"/>
              <w:left w:val="nil"/>
              <w:bottom w:val="single" w:sz="4" w:space="0" w:color="auto"/>
              <w:right w:val="single" w:sz="4" w:space="0" w:color="auto"/>
            </w:tcBorders>
            <w:shd w:val="clear" w:color="auto" w:fill="auto"/>
            <w:vAlign w:val="center"/>
            <w:hideMark/>
          </w:tcPr>
          <w:p w:rsidR="00DE0E02" w:rsidRPr="006A5FEA" w:rsidRDefault="00DE0E02" w:rsidP="00DE0E02">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DE0E02" w:rsidRPr="00C46213" w:rsidRDefault="00DE0E02" w:rsidP="00DE0E02">
            <w:pPr>
              <w:spacing w:after="0" w:line="240" w:lineRule="auto"/>
              <w:jc w:val="center"/>
              <w:rPr>
                <w:strike/>
                <w:color w:val="000000"/>
                <w:sz w:val="18"/>
                <w:szCs w:val="18"/>
              </w:rPr>
            </w:pPr>
            <w:r w:rsidRPr="00C46213">
              <w:rPr>
                <w:strike/>
                <w:color w:val="000000"/>
                <w:sz w:val="18"/>
                <w:szCs w:val="18"/>
              </w:rPr>
              <w:t>6</w:t>
            </w:r>
          </w:p>
          <w:p w:rsidR="00DE0E02" w:rsidRPr="00376647" w:rsidRDefault="00DE0E02" w:rsidP="00DE0E02">
            <w:pPr>
              <w:spacing w:after="0" w:line="240" w:lineRule="auto"/>
              <w:jc w:val="center"/>
              <w:rPr>
                <w:color w:val="FF0000"/>
                <w:sz w:val="18"/>
                <w:szCs w:val="18"/>
              </w:rPr>
            </w:pPr>
            <w:r>
              <w:rPr>
                <w:color w:val="FF0000"/>
                <w:sz w:val="18"/>
                <w:szCs w:val="18"/>
              </w:rPr>
              <w:t>8</w:t>
            </w:r>
          </w:p>
        </w:tc>
        <w:tc>
          <w:tcPr>
            <w:tcW w:w="5252" w:type="dxa"/>
            <w:tcBorders>
              <w:top w:val="single" w:sz="4" w:space="0" w:color="auto"/>
              <w:left w:val="nil"/>
              <w:bottom w:val="single" w:sz="4" w:space="0" w:color="auto"/>
              <w:right w:val="single" w:sz="4" w:space="0" w:color="auto"/>
            </w:tcBorders>
            <w:shd w:val="clear" w:color="auto" w:fill="auto"/>
            <w:vAlign w:val="center"/>
            <w:hideMark/>
          </w:tcPr>
          <w:p w:rsidR="00DE0E02" w:rsidRPr="006A5FEA" w:rsidRDefault="00DE0E02" w:rsidP="00DE0E02">
            <w:pPr>
              <w:spacing w:after="0" w:line="240" w:lineRule="auto"/>
              <w:jc w:val="center"/>
              <w:rPr>
                <w:sz w:val="18"/>
                <w:szCs w:val="18"/>
              </w:rPr>
            </w:pPr>
            <w:r w:rsidRPr="006A5FEA">
              <w:rPr>
                <w:sz w:val="18"/>
                <w:szCs w:val="18"/>
              </w:rPr>
              <w:t xml:space="preserve">Dane o zakończonych projektach (zrealizowane płatności końcowe), </w:t>
            </w:r>
          </w:p>
        </w:tc>
      </w:tr>
      <w:tr w:rsidR="00DE0E02" w:rsidRPr="006A5FEA" w:rsidTr="00DE0E02">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rPr>
                <w:sz w:val="18"/>
                <w:szCs w:val="18"/>
              </w:rPr>
            </w:pPr>
          </w:p>
        </w:tc>
        <w:tc>
          <w:tcPr>
            <w:tcW w:w="1244" w:type="dxa"/>
            <w:vMerge/>
            <w:tcBorders>
              <w:bottom w:val="single" w:sz="4" w:space="0" w:color="auto"/>
              <w:right w:val="single" w:sz="4" w:space="0" w:color="auto"/>
            </w:tcBorders>
          </w:tcPr>
          <w:p w:rsidR="00DE0E02" w:rsidRPr="006A5FEA" w:rsidRDefault="00DE0E02" w:rsidP="00DE0E02">
            <w:pPr>
              <w:spacing w:before="60" w:after="0" w:line="240" w:lineRule="auto"/>
              <w:rPr>
                <w:rFonts w:cs="Arial"/>
                <w:sz w:val="18"/>
                <w:szCs w:val="18"/>
              </w:rPr>
            </w:pPr>
          </w:p>
        </w:tc>
        <w:tc>
          <w:tcPr>
            <w:tcW w:w="1487" w:type="dxa"/>
            <w:gridSpan w:val="2"/>
            <w:vMerge/>
            <w:tcBorders>
              <w:left w:val="single" w:sz="4"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p>
        </w:tc>
        <w:tc>
          <w:tcPr>
            <w:tcW w:w="995" w:type="dxa"/>
            <w:vMerge/>
            <w:tcBorders>
              <w:left w:val="single" w:sz="4"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Liczba zrealizowanych operacji ukierunkowanych na innowacje</w:t>
            </w:r>
          </w:p>
        </w:tc>
        <w:tc>
          <w:tcPr>
            <w:tcW w:w="1111" w:type="dxa"/>
            <w:tcBorders>
              <w:top w:val="nil"/>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1</w:t>
            </w:r>
          </w:p>
        </w:tc>
        <w:tc>
          <w:tcPr>
            <w:tcW w:w="5252"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Dane z wniosków o przyznanie pomocy,</w:t>
            </w:r>
            <w:r w:rsidRPr="006A5FEA">
              <w:rPr>
                <w:strike/>
                <w:sz w:val="18"/>
                <w:szCs w:val="18"/>
              </w:rPr>
              <w:t xml:space="preserve"> </w:t>
            </w:r>
            <w:r w:rsidRPr="006A5FEA">
              <w:rPr>
                <w:sz w:val="18"/>
                <w:szCs w:val="18"/>
              </w:rPr>
              <w:t>dane dotyczące zrealizowanych operacji</w:t>
            </w:r>
          </w:p>
        </w:tc>
      </w:tr>
      <w:tr w:rsidR="00DE0E02" w:rsidRPr="006A5FEA" w:rsidTr="00DE0E02">
        <w:trPr>
          <w:trHeight w:val="130"/>
        </w:trPr>
        <w:tc>
          <w:tcPr>
            <w:tcW w:w="529" w:type="dxa"/>
            <w:vMerge w:val="restart"/>
            <w:tcBorders>
              <w:top w:val="nil"/>
              <w:left w:val="single" w:sz="8" w:space="0" w:color="auto"/>
              <w:right w:val="single" w:sz="4" w:space="0" w:color="auto"/>
            </w:tcBorders>
            <w:shd w:val="clear" w:color="auto" w:fill="auto"/>
            <w:vAlign w:val="center"/>
          </w:tcPr>
          <w:p w:rsidR="00DE0E02" w:rsidRPr="006A5FEA" w:rsidRDefault="00DE0E02" w:rsidP="00DE0E02">
            <w:pPr>
              <w:spacing w:after="0" w:line="240" w:lineRule="auto"/>
              <w:rPr>
                <w:sz w:val="18"/>
                <w:szCs w:val="18"/>
              </w:rPr>
            </w:pPr>
            <w:r w:rsidRPr="006A5FEA">
              <w:rPr>
                <w:sz w:val="18"/>
                <w:szCs w:val="18"/>
              </w:rPr>
              <w:t>2.1.1</w:t>
            </w:r>
          </w:p>
        </w:tc>
        <w:tc>
          <w:tcPr>
            <w:tcW w:w="1244" w:type="dxa"/>
            <w:vMerge w:val="restart"/>
            <w:tcBorders>
              <w:top w:val="single" w:sz="4" w:space="0" w:color="auto"/>
              <w:right w:val="single" w:sz="4" w:space="0" w:color="auto"/>
            </w:tcBorders>
          </w:tcPr>
          <w:p w:rsidR="00DE0E02" w:rsidRPr="006A5FEA" w:rsidRDefault="00DE0E02" w:rsidP="00DE0E02">
            <w:pPr>
              <w:spacing w:before="60" w:after="0" w:line="240" w:lineRule="auto"/>
              <w:rPr>
                <w:rFonts w:cs="Arial"/>
                <w:sz w:val="18"/>
                <w:szCs w:val="18"/>
              </w:rPr>
            </w:pPr>
            <w:r w:rsidRPr="006A5FEA">
              <w:rPr>
                <w:rFonts w:cs="Arial"/>
                <w:sz w:val="18"/>
                <w:szCs w:val="18"/>
              </w:rPr>
              <w:t>Działania aktywizujące i integrujące mieszkańców</w:t>
            </w:r>
          </w:p>
        </w:tc>
        <w:tc>
          <w:tcPr>
            <w:tcW w:w="1487" w:type="dxa"/>
            <w:gridSpan w:val="2"/>
            <w:vMerge w:val="restart"/>
            <w:tcBorders>
              <w:top w:val="single" w:sz="4" w:space="0" w:color="auto"/>
              <w:left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Mieszkańcy obszaru, organizacje pozarządowe</w:t>
            </w:r>
          </w:p>
        </w:tc>
        <w:tc>
          <w:tcPr>
            <w:tcW w:w="995" w:type="dxa"/>
            <w:vMerge w:val="restart"/>
            <w:tcBorders>
              <w:top w:val="single" w:sz="4" w:space="0" w:color="auto"/>
              <w:left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Projekt grantowy</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E0E02" w:rsidRPr="000D329E" w:rsidRDefault="00DE0E02" w:rsidP="00DE0E02">
            <w:pPr>
              <w:spacing w:after="0" w:line="240" w:lineRule="auto"/>
              <w:jc w:val="center"/>
              <w:rPr>
                <w:sz w:val="18"/>
                <w:szCs w:val="18"/>
              </w:rPr>
            </w:pPr>
            <w:r w:rsidRPr="000D329E">
              <w:rPr>
                <w:sz w:val="18"/>
                <w:szCs w:val="18"/>
              </w:rPr>
              <w:t xml:space="preserve">Liczba wspartych operacji dotyczących inicjatyw w zakresie rozwoju infrastruktury społecznej służącej aktywizacji i integracji mieszkańców </w:t>
            </w:r>
          </w:p>
        </w:tc>
        <w:tc>
          <w:tcPr>
            <w:tcW w:w="1111" w:type="dxa"/>
            <w:tcBorders>
              <w:top w:val="nil"/>
              <w:left w:val="nil"/>
              <w:bottom w:val="single" w:sz="4" w:space="0" w:color="auto"/>
              <w:right w:val="single" w:sz="4" w:space="0" w:color="auto"/>
            </w:tcBorders>
            <w:shd w:val="clear" w:color="auto" w:fill="auto"/>
            <w:vAlign w:val="center"/>
          </w:tcPr>
          <w:p w:rsidR="00DE0E02" w:rsidRPr="000D329E" w:rsidRDefault="00DE0E02" w:rsidP="00DE0E02">
            <w:pPr>
              <w:spacing w:after="0" w:line="240" w:lineRule="auto"/>
              <w:jc w:val="center"/>
              <w:rPr>
                <w:sz w:val="18"/>
                <w:szCs w:val="18"/>
              </w:rPr>
            </w:pPr>
            <w:r w:rsidRPr="000D329E">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E0E02" w:rsidRPr="000D329E" w:rsidRDefault="00DE0E02" w:rsidP="00DE0E02">
            <w:pPr>
              <w:spacing w:after="0" w:line="240" w:lineRule="auto"/>
              <w:jc w:val="center"/>
              <w:rPr>
                <w:sz w:val="18"/>
                <w:szCs w:val="18"/>
              </w:rPr>
            </w:pPr>
            <w:r w:rsidRPr="000D329E">
              <w:rPr>
                <w:sz w:val="18"/>
                <w:szCs w:val="18"/>
              </w:rPr>
              <w:t>0 </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E0E02" w:rsidRPr="000D329E" w:rsidRDefault="00DE0E02" w:rsidP="00DE0E02">
            <w:pPr>
              <w:spacing w:after="0" w:line="240" w:lineRule="auto"/>
              <w:jc w:val="center"/>
              <w:rPr>
                <w:sz w:val="18"/>
                <w:szCs w:val="18"/>
              </w:rPr>
            </w:pPr>
            <w:r w:rsidRPr="000D329E">
              <w:rPr>
                <w:sz w:val="18"/>
                <w:szCs w:val="18"/>
              </w:rPr>
              <w:t>7</w:t>
            </w:r>
          </w:p>
        </w:tc>
        <w:tc>
          <w:tcPr>
            <w:tcW w:w="5252"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Ankiety monitorujące od beneficjentów pomocy, sprawozdania, dane UM/</w:t>
            </w:r>
            <w:proofErr w:type="spellStart"/>
            <w:r w:rsidRPr="006A5FEA">
              <w:rPr>
                <w:sz w:val="18"/>
                <w:szCs w:val="18"/>
              </w:rPr>
              <w:t>ARiMR</w:t>
            </w:r>
            <w:proofErr w:type="spellEnd"/>
            <w:r w:rsidRPr="006A5FEA">
              <w:rPr>
                <w:sz w:val="18"/>
                <w:szCs w:val="18"/>
              </w:rPr>
              <w:t> </w:t>
            </w:r>
          </w:p>
        </w:tc>
      </w:tr>
      <w:tr w:rsidR="00DE0E02" w:rsidRPr="006A5FEA" w:rsidTr="00DE0E02">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rPr>
                <w:sz w:val="18"/>
                <w:szCs w:val="18"/>
              </w:rPr>
            </w:pPr>
          </w:p>
        </w:tc>
        <w:tc>
          <w:tcPr>
            <w:tcW w:w="1244" w:type="dxa"/>
            <w:vMerge/>
            <w:tcBorders>
              <w:bottom w:val="single" w:sz="4" w:space="0" w:color="auto"/>
              <w:right w:val="single" w:sz="4" w:space="0" w:color="auto"/>
            </w:tcBorders>
          </w:tcPr>
          <w:p w:rsidR="00DE0E02" w:rsidRPr="006A5FEA" w:rsidRDefault="00DE0E02" w:rsidP="00DE0E02">
            <w:pPr>
              <w:spacing w:before="60" w:after="0" w:line="240" w:lineRule="auto"/>
              <w:rPr>
                <w:rFonts w:cs="Arial"/>
                <w:sz w:val="18"/>
                <w:szCs w:val="18"/>
              </w:rPr>
            </w:pPr>
          </w:p>
        </w:tc>
        <w:tc>
          <w:tcPr>
            <w:tcW w:w="1487" w:type="dxa"/>
            <w:gridSpan w:val="2"/>
            <w:vMerge/>
            <w:tcBorders>
              <w:left w:val="single" w:sz="4"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p>
        </w:tc>
        <w:tc>
          <w:tcPr>
            <w:tcW w:w="995" w:type="dxa"/>
            <w:vMerge/>
            <w:tcBorders>
              <w:left w:val="single" w:sz="4"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E0E02" w:rsidRPr="000D329E" w:rsidRDefault="00DE0E02" w:rsidP="00DE0E02">
            <w:pPr>
              <w:spacing w:after="0" w:line="240" w:lineRule="auto"/>
              <w:jc w:val="center"/>
              <w:rPr>
                <w:sz w:val="18"/>
                <w:szCs w:val="18"/>
              </w:rPr>
            </w:pPr>
            <w:r w:rsidRPr="000D329E">
              <w:rPr>
                <w:sz w:val="18"/>
                <w:szCs w:val="18"/>
              </w:rPr>
              <w:t>Liczba operacji dotyczących publikacji służących  aktywizacji i integracji mieszkańców</w:t>
            </w:r>
          </w:p>
        </w:tc>
        <w:tc>
          <w:tcPr>
            <w:tcW w:w="1111" w:type="dxa"/>
            <w:tcBorders>
              <w:top w:val="nil"/>
              <w:left w:val="nil"/>
              <w:bottom w:val="single" w:sz="4" w:space="0" w:color="auto"/>
              <w:right w:val="single" w:sz="4" w:space="0" w:color="auto"/>
            </w:tcBorders>
            <w:shd w:val="clear" w:color="auto" w:fill="auto"/>
            <w:vAlign w:val="center"/>
          </w:tcPr>
          <w:p w:rsidR="00DE0E02" w:rsidRPr="000D329E" w:rsidRDefault="00DE0E02" w:rsidP="00DE0E02">
            <w:pPr>
              <w:spacing w:after="0" w:line="240" w:lineRule="auto"/>
              <w:jc w:val="center"/>
              <w:rPr>
                <w:sz w:val="18"/>
                <w:szCs w:val="18"/>
                <w:vertAlign w:val="superscript"/>
              </w:rPr>
            </w:pPr>
            <w:r w:rsidRPr="000D329E">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E0E02" w:rsidRPr="000D329E" w:rsidRDefault="00DE0E02" w:rsidP="00DE0E02">
            <w:pPr>
              <w:spacing w:after="0" w:line="240" w:lineRule="auto"/>
              <w:jc w:val="center"/>
              <w:rPr>
                <w:sz w:val="18"/>
                <w:szCs w:val="18"/>
              </w:rPr>
            </w:pPr>
            <w:r w:rsidRPr="000D329E">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E0E02" w:rsidRPr="000D329E" w:rsidRDefault="00DE0E02" w:rsidP="00DE0E02">
            <w:pPr>
              <w:spacing w:after="0" w:line="240" w:lineRule="auto"/>
              <w:jc w:val="center"/>
              <w:rPr>
                <w:sz w:val="18"/>
                <w:szCs w:val="18"/>
              </w:rPr>
            </w:pPr>
            <w:r w:rsidRPr="000D329E">
              <w:rPr>
                <w:sz w:val="18"/>
                <w:szCs w:val="18"/>
              </w:rPr>
              <w:t>2</w:t>
            </w:r>
          </w:p>
        </w:tc>
        <w:tc>
          <w:tcPr>
            <w:tcW w:w="5252"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Pr>
                <w:sz w:val="18"/>
                <w:szCs w:val="18"/>
              </w:rPr>
              <w:t>A</w:t>
            </w:r>
            <w:r w:rsidRPr="006A5FEA">
              <w:rPr>
                <w:sz w:val="18"/>
                <w:szCs w:val="18"/>
              </w:rPr>
              <w:t>nkiety monitorujące od beneficjentów pomocy, sprawozdania, dane UM/</w:t>
            </w:r>
            <w:proofErr w:type="spellStart"/>
            <w:r w:rsidRPr="006A5FEA">
              <w:rPr>
                <w:sz w:val="18"/>
                <w:szCs w:val="18"/>
              </w:rPr>
              <w:t>ARiMR</w:t>
            </w:r>
            <w:proofErr w:type="spellEnd"/>
            <w:r w:rsidRPr="006A5FEA">
              <w:rPr>
                <w:sz w:val="18"/>
                <w:szCs w:val="18"/>
              </w:rPr>
              <w:t> </w:t>
            </w:r>
          </w:p>
        </w:tc>
      </w:tr>
      <w:tr w:rsidR="00DE0E02" w:rsidRPr="006A5FEA" w:rsidTr="00DE0E02">
        <w:trPr>
          <w:trHeight w:val="130"/>
        </w:trPr>
        <w:tc>
          <w:tcPr>
            <w:tcW w:w="529" w:type="dxa"/>
            <w:vMerge w:val="restart"/>
            <w:tcBorders>
              <w:top w:val="nil"/>
              <w:left w:val="single" w:sz="8" w:space="0" w:color="auto"/>
              <w:right w:val="single" w:sz="4" w:space="0" w:color="auto"/>
            </w:tcBorders>
            <w:shd w:val="clear" w:color="auto" w:fill="auto"/>
            <w:vAlign w:val="center"/>
          </w:tcPr>
          <w:p w:rsidR="00DE0E02" w:rsidRPr="006A5FEA" w:rsidRDefault="00DE0E02" w:rsidP="00DE0E02">
            <w:pPr>
              <w:spacing w:after="0" w:line="240" w:lineRule="auto"/>
              <w:rPr>
                <w:sz w:val="18"/>
                <w:szCs w:val="18"/>
              </w:rPr>
            </w:pPr>
            <w:r w:rsidRPr="006A5FEA">
              <w:rPr>
                <w:sz w:val="18"/>
                <w:szCs w:val="18"/>
              </w:rPr>
              <w:t>2.1.2</w:t>
            </w:r>
          </w:p>
        </w:tc>
        <w:tc>
          <w:tcPr>
            <w:tcW w:w="1244" w:type="dxa"/>
            <w:vMerge w:val="restart"/>
            <w:tcBorders>
              <w:top w:val="single" w:sz="4" w:space="0" w:color="auto"/>
              <w:right w:val="single" w:sz="4" w:space="0" w:color="auto"/>
            </w:tcBorders>
          </w:tcPr>
          <w:p w:rsidR="00DE0E02" w:rsidRPr="006A5FEA" w:rsidRDefault="00DE0E02" w:rsidP="00DE0E02">
            <w:pPr>
              <w:spacing w:before="60" w:after="0" w:line="240" w:lineRule="auto"/>
              <w:rPr>
                <w:rFonts w:cs="Arial"/>
                <w:sz w:val="18"/>
                <w:szCs w:val="18"/>
              </w:rPr>
            </w:pPr>
            <w:r w:rsidRPr="006A5FEA">
              <w:rPr>
                <w:rFonts w:cs="Arial"/>
                <w:sz w:val="18"/>
                <w:szCs w:val="18"/>
              </w:rPr>
              <w:t>Funkcjonowanie LGD</w:t>
            </w:r>
          </w:p>
        </w:tc>
        <w:tc>
          <w:tcPr>
            <w:tcW w:w="1487" w:type="dxa"/>
            <w:gridSpan w:val="2"/>
            <w:vMerge w:val="restart"/>
            <w:tcBorders>
              <w:top w:val="single" w:sz="4" w:space="0" w:color="auto"/>
              <w:left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LGD, mieszkańcy obszaru</w:t>
            </w:r>
          </w:p>
        </w:tc>
        <w:tc>
          <w:tcPr>
            <w:tcW w:w="995" w:type="dxa"/>
            <w:vMerge w:val="restart"/>
            <w:tcBorders>
              <w:top w:val="single" w:sz="4" w:space="0" w:color="auto"/>
              <w:left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Koszty bieżące, aktywizacja</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Liczba osobodni szkoleń dla pracowników i organów LGD</w:t>
            </w:r>
          </w:p>
        </w:tc>
        <w:tc>
          <w:tcPr>
            <w:tcW w:w="1111" w:type="dxa"/>
            <w:tcBorders>
              <w:top w:val="nil"/>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Osobodzień</w:t>
            </w:r>
          </w:p>
        </w:tc>
        <w:tc>
          <w:tcPr>
            <w:tcW w:w="1015"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0 </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E0E02" w:rsidRPr="006A5FEA" w:rsidRDefault="00DE0E02" w:rsidP="00DE0E02">
            <w:pPr>
              <w:spacing w:after="0" w:line="240" w:lineRule="auto"/>
              <w:jc w:val="center"/>
              <w:rPr>
                <w:sz w:val="18"/>
                <w:szCs w:val="18"/>
              </w:rPr>
            </w:pPr>
            <w:r w:rsidRPr="006A5FEA">
              <w:rPr>
                <w:sz w:val="18"/>
                <w:szCs w:val="18"/>
              </w:rPr>
              <w:t>214</w:t>
            </w:r>
          </w:p>
        </w:tc>
        <w:tc>
          <w:tcPr>
            <w:tcW w:w="5252" w:type="dxa"/>
            <w:tcBorders>
              <w:top w:val="single" w:sz="4" w:space="0" w:color="auto"/>
              <w:left w:val="nil"/>
              <w:bottom w:val="single" w:sz="4" w:space="0" w:color="auto"/>
              <w:right w:val="single" w:sz="4" w:space="0" w:color="auto"/>
            </w:tcBorders>
            <w:shd w:val="clear" w:color="auto" w:fill="auto"/>
          </w:tcPr>
          <w:p w:rsidR="00DE0E02" w:rsidRPr="006A5FEA" w:rsidRDefault="00DE0E02" w:rsidP="00DE0E02">
            <w:pPr>
              <w:jc w:val="center"/>
            </w:pPr>
            <w:r w:rsidRPr="006A5FEA">
              <w:rPr>
                <w:sz w:val="18"/>
                <w:szCs w:val="18"/>
              </w:rPr>
              <w:t xml:space="preserve">Dane własne LGD, zaświadczenia/ </w:t>
            </w:r>
            <w:proofErr w:type="spellStart"/>
            <w:r w:rsidRPr="006A5FEA">
              <w:rPr>
                <w:sz w:val="18"/>
                <w:szCs w:val="18"/>
              </w:rPr>
              <w:t>certyfikacy</w:t>
            </w:r>
            <w:proofErr w:type="spellEnd"/>
            <w:r w:rsidRPr="006A5FEA">
              <w:rPr>
                <w:sz w:val="18"/>
                <w:szCs w:val="18"/>
              </w:rPr>
              <w:t xml:space="preserve"> poświadczające udział w szkoleniu</w:t>
            </w:r>
          </w:p>
        </w:tc>
      </w:tr>
      <w:tr w:rsidR="00DE0E02" w:rsidRPr="006A5FEA" w:rsidTr="00DE0E02">
        <w:trPr>
          <w:trHeight w:val="130"/>
        </w:trPr>
        <w:tc>
          <w:tcPr>
            <w:tcW w:w="529" w:type="dxa"/>
            <w:vMerge/>
            <w:tcBorders>
              <w:left w:val="single" w:sz="8" w:space="0" w:color="auto"/>
              <w:right w:val="single" w:sz="4" w:space="0" w:color="auto"/>
            </w:tcBorders>
            <w:shd w:val="clear" w:color="auto" w:fill="auto"/>
            <w:vAlign w:val="center"/>
          </w:tcPr>
          <w:p w:rsidR="00DE0E02" w:rsidRPr="006A5FEA" w:rsidRDefault="00DE0E02" w:rsidP="00DE0E02">
            <w:pPr>
              <w:spacing w:after="0" w:line="240" w:lineRule="auto"/>
              <w:rPr>
                <w:sz w:val="18"/>
                <w:szCs w:val="18"/>
              </w:rPr>
            </w:pPr>
          </w:p>
        </w:tc>
        <w:tc>
          <w:tcPr>
            <w:tcW w:w="1244" w:type="dxa"/>
            <w:vMerge/>
            <w:tcBorders>
              <w:right w:val="single" w:sz="4" w:space="0" w:color="auto"/>
            </w:tcBorders>
          </w:tcPr>
          <w:p w:rsidR="00DE0E02" w:rsidRPr="006A5FEA" w:rsidRDefault="00DE0E02" w:rsidP="00DE0E02">
            <w:pPr>
              <w:spacing w:before="60" w:after="0" w:line="240" w:lineRule="auto"/>
              <w:rPr>
                <w:rFonts w:cs="Arial"/>
                <w:sz w:val="18"/>
                <w:szCs w:val="18"/>
              </w:rPr>
            </w:pPr>
          </w:p>
        </w:tc>
        <w:tc>
          <w:tcPr>
            <w:tcW w:w="1487" w:type="dxa"/>
            <w:gridSpan w:val="2"/>
            <w:vMerge/>
            <w:tcBorders>
              <w:left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p>
        </w:tc>
        <w:tc>
          <w:tcPr>
            <w:tcW w:w="995" w:type="dxa"/>
            <w:vMerge/>
            <w:tcBorders>
              <w:left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Liczba podmiotów, którym udzielono indywidualnego doradztwa</w:t>
            </w:r>
          </w:p>
        </w:tc>
        <w:tc>
          <w:tcPr>
            <w:tcW w:w="1111" w:type="dxa"/>
            <w:tcBorders>
              <w:top w:val="nil"/>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podmioty</w:t>
            </w:r>
          </w:p>
        </w:tc>
        <w:tc>
          <w:tcPr>
            <w:tcW w:w="1015"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E0E02" w:rsidRPr="006A5FEA" w:rsidRDefault="00DE0E02" w:rsidP="00DE0E02">
            <w:pPr>
              <w:spacing w:after="0" w:line="240" w:lineRule="auto"/>
              <w:jc w:val="center"/>
              <w:rPr>
                <w:sz w:val="18"/>
                <w:szCs w:val="18"/>
                <w:highlight w:val="yellow"/>
              </w:rPr>
            </w:pPr>
            <w:r w:rsidRPr="006A5FEA">
              <w:rPr>
                <w:sz w:val="18"/>
                <w:szCs w:val="18"/>
              </w:rPr>
              <w:t>110</w:t>
            </w:r>
          </w:p>
        </w:tc>
        <w:tc>
          <w:tcPr>
            <w:tcW w:w="5252" w:type="dxa"/>
            <w:tcBorders>
              <w:top w:val="single" w:sz="4" w:space="0" w:color="auto"/>
              <w:left w:val="nil"/>
              <w:bottom w:val="single" w:sz="4" w:space="0" w:color="auto"/>
              <w:right w:val="single" w:sz="4" w:space="0" w:color="auto"/>
            </w:tcBorders>
            <w:shd w:val="clear" w:color="auto" w:fill="auto"/>
          </w:tcPr>
          <w:p w:rsidR="00DE0E02" w:rsidRPr="006A5FEA" w:rsidRDefault="00DE0E02" w:rsidP="00DE0E02">
            <w:pPr>
              <w:jc w:val="center"/>
            </w:pPr>
            <w:r w:rsidRPr="006A5FEA">
              <w:rPr>
                <w:sz w:val="18"/>
                <w:szCs w:val="18"/>
              </w:rPr>
              <w:t>Dane własne LGD – ewidencja doradztwa (np. karta doradztwa)</w:t>
            </w:r>
          </w:p>
        </w:tc>
      </w:tr>
      <w:tr w:rsidR="00DE0E02" w:rsidRPr="006A5FEA" w:rsidTr="00DE0E02">
        <w:trPr>
          <w:trHeight w:val="130"/>
        </w:trPr>
        <w:tc>
          <w:tcPr>
            <w:tcW w:w="529" w:type="dxa"/>
            <w:vMerge/>
            <w:tcBorders>
              <w:left w:val="single" w:sz="8" w:space="0" w:color="auto"/>
              <w:right w:val="single" w:sz="4" w:space="0" w:color="auto"/>
            </w:tcBorders>
            <w:shd w:val="clear" w:color="auto" w:fill="auto"/>
            <w:vAlign w:val="center"/>
          </w:tcPr>
          <w:p w:rsidR="00DE0E02" w:rsidRPr="006A5FEA" w:rsidRDefault="00DE0E02" w:rsidP="00DE0E02">
            <w:pPr>
              <w:spacing w:after="0" w:line="240" w:lineRule="auto"/>
              <w:rPr>
                <w:sz w:val="18"/>
                <w:szCs w:val="18"/>
              </w:rPr>
            </w:pPr>
          </w:p>
        </w:tc>
        <w:tc>
          <w:tcPr>
            <w:tcW w:w="1244" w:type="dxa"/>
            <w:vMerge/>
            <w:tcBorders>
              <w:right w:val="single" w:sz="4" w:space="0" w:color="auto"/>
            </w:tcBorders>
          </w:tcPr>
          <w:p w:rsidR="00DE0E02" w:rsidRPr="006A5FEA" w:rsidRDefault="00DE0E02" w:rsidP="00DE0E02">
            <w:pPr>
              <w:spacing w:before="60" w:after="0" w:line="240" w:lineRule="auto"/>
              <w:rPr>
                <w:rFonts w:cs="Arial"/>
                <w:sz w:val="18"/>
                <w:szCs w:val="18"/>
              </w:rPr>
            </w:pPr>
          </w:p>
        </w:tc>
        <w:tc>
          <w:tcPr>
            <w:tcW w:w="1487" w:type="dxa"/>
            <w:gridSpan w:val="2"/>
            <w:vMerge/>
            <w:tcBorders>
              <w:left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p>
        </w:tc>
        <w:tc>
          <w:tcPr>
            <w:tcW w:w="995" w:type="dxa"/>
            <w:vMerge/>
            <w:tcBorders>
              <w:left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 xml:space="preserve">Liczba spotkań/ wydarzeń adresowanych do mieszkańców </w:t>
            </w:r>
          </w:p>
        </w:tc>
        <w:tc>
          <w:tcPr>
            <w:tcW w:w="1111" w:type="dxa"/>
            <w:tcBorders>
              <w:top w:val="nil"/>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E0E02" w:rsidRPr="006A5FEA" w:rsidRDefault="00DE0E02" w:rsidP="00DE0E02">
            <w:pPr>
              <w:spacing w:after="0" w:line="240" w:lineRule="auto"/>
              <w:jc w:val="center"/>
              <w:rPr>
                <w:sz w:val="18"/>
                <w:szCs w:val="18"/>
                <w:highlight w:val="yellow"/>
              </w:rPr>
            </w:pPr>
            <w:r w:rsidRPr="006A5FEA">
              <w:rPr>
                <w:sz w:val="18"/>
                <w:szCs w:val="18"/>
              </w:rPr>
              <w:t>80</w:t>
            </w:r>
          </w:p>
        </w:tc>
        <w:tc>
          <w:tcPr>
            <w:tcW w:w="5252" w:type="dxa"/>
            <w:tcBorders>
              <w:top w:val="single" w:sz="4" w:space="0" w:color="auto"/>
              <w:left w:val="nil"/>
              <w:bottom w:val="single" w:sz="4" w:space="0" w:color="auto"/>
              <w:right w:val="single" w:sz="4" w:space="0" w:color="auto"/>
            </w:tcBorders>
            <w:shd w:val="clear" w:color="auto" w:fill="auto"/>
          </w:tcPr>
          <w:p w:rsidR="00DE0E02" w:rsidRPr="006A5FEA" w:rsidRDefault="00DE0E02" w:rsidP="00DE0E02">
            <w:pPr>
              <w:jc w:val="center"/>
            </w:pPr>
            <w:r w:rsidRPr="006A5FEA">
              <w:rPr>
                <w:sz w:val="18"/>
                <w:szCs w:val="18"/>
              </w:rPr>
              <w:t>Dane własne LGD.</w:t>
            </w:r>
          </w:p>
        </w:tc>
      </w:tr>
      <w:tr w:rsidR="00DE0E02" w:rsidRPr="006A5FEA" w:rsidTr="00DE0E02">
        <w:trPr>
          <w:trHeight w:val="130"/>
        </w:trPr>
        <w:tc>
          <w:tcPr>
            <w:tcW w:w="529" w:type="dxa"/>
            <w:vMerge/>
            <w:tcBorders>
              <w:left w:val="single" w:sz="8" w:space="0" w:color="auto"/>
              <w:right w:val="single" w:sz="4" w:space="0" w:color="auto"/>
            </w:tcBorders>
            <w:shd w:val="clear" w:color="auto" w:fill="auto"/>
            <w:vAlign w:val="center"/>
          </w:tcPr>
          <w:p w:rsidR="00DE0E02" w:rsidRPr="006A5FEA" w:rsidRDefault="00DE0E02" w:rsidP="00DE0E02">
            <w:pPr>
              <w:spacing w:after="0" w:line="240" w:lineRule="auto"/>
              <w:rPr>
                <w:sz w:val="18"/>
                <w:szCs w:val="18"/>
              </w:rPr>
            </w:pPr>
          </w:p>
        </w:tc>
        <w:tc>
          <w:tcPr>
            <w:tcW w:w="1244" w:type="dxa"/>
            <w:vMerge/>
            <w:tcBorders>
              <w:right w:val="single" w:sz="4" w:space="0" w:color="auto"/>
            </w:tcBorders>
          </w:tcPr>
          <w:p w:rsidR="00DE0E02" w:rsidRPr="006A5FEA" w:rsidRDefault="00DE0E02" w:rsidP="00DE0E02">
            <w:pPr>
              <w:spacing w:before="60" w:after="0" w:line="240" w:lineRule="auto"/>
              <w:rPr>
                <w:rFonts w:cs="Arial"/>
                <w:sz w:val="18"/>
                <w:szCs w:val="18"/>
              </w:rPr>
            </w:pPr>
          </w:p>
        </w:tc>
        <w:tc>
          <w:tcPr>
            <w:tcW w:w="1487" w:type="dxa"/>
            <w:gridSpan w:val="2"/>
            <w:vMerge/>
            <w:tcBorders>
              <w:left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p>
        </w:tc>
        <w:tc>
          <w:tcPr>
            <w:tcW w:w="995" w:type="dxa"/>
            <w:vMerge/>
            <w:tcBorders>
              <w:left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E0E02" w:rsidRPr="006A5FEA" w:rsidRDefault="00DE0E02" w:rsidP="00DE0E02">
            <w:pPr>
              <w:spacing w:after="0" w:line="256" w:lineRule="auto"/>
              <w:ind w:left="58"/>
              <w:jc w:val="center"/>
              <w:textAlignment w:val="baseline"/>
              <w:rPr>
                <w:rFonts w:eastAsia="Lucida Grande" w:cs="Arial"/>
                <w:kern w:val="24"/>
                <w:sz w:val="18"/>
                <w:szCs w:val="18"/>
                <w:lang w:eastAsia="pl-PL"/>
              </w:rPr>
            </w:pPr>
            <w:r w:rsidRPr="006A5FEA">
              <w:rPr>
                <w:rFonts w:eastAsia="Lucida Grande" w:cs="Arial"/>
                <w:kern w:val="24"/>
                <w:sz w:val="18"/>
                <w:szCs w:val="18"/>
                <w:lang w:eastAsia="pl-PL"/>
              </w:rPr>
              <w:t>Liczba wydanych, opracowanych publikacji i materiałów informacyjno-promocyjnych</w:t>
            </w:r>
          </w:p>
        </w:tc>
        <w:tc>
          <w:tcPr>
            <w:tcW w:w="1111" w:type="dxa"/>
            <w:tcBorders>
              <w:top w:val="nil"/>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E0E02" w:rsidRPr="006A5FEA" w:rsidRDefault="00DE0E02" w:rsidP="00DE0E02">
            <w:pPr>
              <w:spacing w:after="0" w:line="240" w:lineRule="auto"/>
              <w:jc w:val="center"/>
              <w:rPr>
                <w:sz w:val="18"/>
                <w:szCs w:val="18"/>
                <w:highlight w:val="yellow"/>
              </w:rPr>
            </w:pPr>
            <w:r w:rsidRPr="006A5FEA">
              <w:rPr>
                <w:sz w:val="18"/>
                <w:szCs w:val="18"/>
              </w:rPr>
              <w:t>35</w:t>
            </w:r>
          </w:p>
        </w:tc>
        <w:tc>
          <w:tcPr>
            <w:tcW w:w="5252" w:type="dxa"/>
            <w:tcBorders>
              <w:top w:val="single" w:sz="4" w:space="0" w:color="auto"/>
              <w:left w:val="nil"/>
              <w:bottom w:val="single" w:sz="4" w:space="0" w:color="auto"/>
              <w:right w:val="single" w:sz="4" w:space="0" w:color="auto"/>
            </w:tcBorders>
            <w:shd w:val="clear" w:color="auto" w:fill="auto"/>
          </w:tcPr>
          <w:p w:rsidR="00DE0E02" w:rsidRPr="006A5FEA" w:rsidRDefault="00DE0E02" w:rsidP="00DE0E02">
            <w:pPr>
              <w:jc w:val="center"/>
            </w:pPr>
            <w:r w:rsidRPr="006A5FEA">
              <w:rPr>
                <w:sz w:val="18"/>
                <w:szCs w:val="18"/>
              </w:rPr>
              <w:t>Dane własne LGD.</w:t>
            </w:r>
          </w:p>
        </w:tc>
      </w:tr>
      <w:tr w:rsidR="00DE0E02" w:rsidRPr="006A5FEA" w:rsidTr="00DE0E02">
        <w:trPr>
          <w:trHeight w:val="130"/>
        </w:trPr>
        <w:tc>
          <w:tcPr>
            <w:tcW w:w="529" w:type="dxa"/>
            <w:vMerge/>
            <w:tcBorders>
              <w:left w:val="single" w:sz="8" w:space="0" w:color="auto"/>
              <w:right w:val="single" w:sz="4" w:space="0" w:color="auto"/>
            </w:tcBorders>
            <w:shd w:val="clear" w:color="auto" w:fill="auto"/>
            <w:vAlign w:val="center"/>
          </w:tcPr>
          <w:p w:rsidR="00DE0E02" w:rsidRPr="006A5FEA" w:rsidRDefault="00DE0E02" w:rsidP="00DE0E02">
            <w:pPr>
              <w:spacing w:after="0" w:line="240" w:lineRule="auto"/>
              <w:rPr>
                <w:sz w:val="18"/>
                <w:szCs w:val="18"/>
              </w:rPr>
            </w:pPr>
          </w:p>
        </w:tc>
        <w:tc>
          <w:tcPr>
            <w:tcW w:w="1244" w:type="dxa"/>
            <w:vMerge/>
            <w:tcBorders>
              <w:right w:val="single" w:sz="4" w:space="0" w:color="auto"/>
            </w:tcBorders>
          </w:tcPr>
          <w:p w:rsidR="00DE0E02" w:rsidRPr="006A5FEA" w:rsidRDefault="00DE0E02" w:rsidP="00DE0E02">
            <w:pPr>
              <w:spacing w:before="60" w:after="0" w:line="240" w:lineRule="auto"/>
              <w:rPr>
                <w:rFonts w:cs="Arial"/>
                <w:sz w:val="18"/>
                <w:szCs w:val="18"/>
              </w:rPr>
            </w:pPr>
          </w:p>
        </w:tc>
        <w:tc>
          <w:tcPr>
            <w:tcW w:w="1487" w:type="dxa"/>
            <w:gridSpan w:val="2"/>
            <w:vMerge/>
            <w:tcBorders>
              <w:left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p>
        </w:tc>
        <w:tc>
          <w:tcPr>
            <w:tcW w:w="995" w:type="dxa"/>
            <w:vMerge/>
            <w:tcBorders>
              <w:left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rFonts w:eastAsia="Lucida Grande" w:cs="Arial"/>
                <w:kern w:val="24"/>
                <w:sz w:val="18"/>
                <w:szCs w:val="18"/>
                <w:lang w:eastAsia="pl-PL"/>
              </w:rPr>
              <w:t>Liczba wydarzeń promocyjnych, na których promowano działalność LGD i obszar LSR</w:t>
            </w:r>
          </w:p>
        </w:tc>
        <w:tc>
          <w:tcPr>
            <w:tcW w:w="1111" w:type="dxa"/>
            <w:tcBorders>
              <w:top w:val="nil"/>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E0E02" w:rsidRPr="006A5FEA" w:rsidRDefault="00DE0E02" w:rsidP="00DE0E02">
            <w:pPr>
              <w:spacing w:after="0" w:line="240" w:lineRule="auto"/>
              <w:jc w:val="center"/>
              <w:rPr>
                <w:sz w:val="18"/>
                <w:szCs w:val="18"/>
                <w:highlight w:val="yellow"/>
              </w:rPr>
            </w:pPr>
            <w:r w:rsidRPr="006A5FEA">
              <w:rPr>
                <w:sz w:val="18"/>
                <w:szCs w:val="18"/>
              </w:rPr>
              <w:t>16</w:t>
            </w:r>
          </w:p>
        </w:tc>
        <w:tc>
          <w:tcPr>
            <w:tcW w:w="5252" w:type="dxa"/>
            <w:tcBorders>
              <w:top w:val="single" w:sz="4" w:space="0" w:color="auto"/>
              <w:left w:val="nil"/>
              <w:bottom w:val="single" w:sz="4" w:space="0" w:color="auto"/>
              <w:right w:val="single" w:sz="4" w:space="0" w:color="auto"/>
            </w:tcBorders>
            <w:shd w:val="clear" w:color="auto" w:fill="auto"/>
          </w:tcPr>
          <w:p w:rsidR="00DE0E02" w:rsidRPr="006A5FEA" w:rsidRDefault="00DE0E02" w:rsidP="00DE0E02">
            <w:pPr>
              <w:jc w:val="center"/>
            </w:pPr>
            <w:r w:rsidRPr="006A5FEA">
              <w:rPr>
                <w:sz w:val="18"/>
                <w:szCs w:val="18"/>
              </w:rPr>
              <w:t>Dane własne LGD.</w:t>
            </w:r>
          </w:p>
        </w:tc>
      </w:tr>
      <w:tr w:rsidR="00DE0E02" w:rsidRPr="006A5FEA" w:rsidTr="00DE0E02">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rPr>
                <w:sz w:val="18"/>
                <w:szCs w:val="18"/>
              </w:rPr>
            </w:pPr>
          </w:p>
        </w:tc>
        <w:tc>
          <w:tcPr>
            <w:tcW w:w="1244" w:type="dxa"/>
            <w:vMerge/>
            <w:tcBorders>
              <w:bottom w:val="single" w:sz="4" w:space="0" w:color="auto"/>
              <w:right w:val="single" w:sz="4" w:space="0" w:color="auto"/>
            </w:tcBorders>
          </w:tcPr>
          <w:p w:rsidR="00DE0E02" w:rsidRPr="006A5FEA" w:rsidRDefault="00DE0E02" w:rsidP="00DE0E02">
            <w:pPr>
              <w:spacing w:before="60" w:after="0" w:line="240" w:lineRule="auto"/>
              <w:rPr>
                <w:rFonts w:cs="Arial"/>
                <w:sz w:val="18"/>
                <w:szCs w:val="18"/>
              </w:rPr>
            </w:pPr>
          </w:p>
        </w:tc>
        <w:tc>
          <w:tcPr>
            <w:tcW w:w="1487" w:type="dxa"/>
            <w:gridSpan w:val="2"/>
            <w:vMerge/>
            <w:tcBorders>
              <w:left w:val="single" w:sz="4"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p>
        </w:tc>
        <w:tc>
          <w:tcPr>
            <w:tcW w:w="995" w:type="dxa"/>
            <w:vMerge/>
            <w:tcBorders>
              <w:left w:val="single" w:sz="4"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Liczba odwiedzin strony internetowej LGD</w:t>
            </w:r>
          </w:p>
        </w:tc>
        <w:tc>
          <w:tcPr>
            <w:tcW w:w="1111" w:type="dxa"/>
            <w:tcBorders>
              <w:top w:val="nil"/>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E0E02" w:rsidRPr="006A5FEA" w:rsidRDefault="00DE0E02" w:rsidP="00DE0E02">
            <w:pPr>
              <w:spacing w:after="0" w:line="240" w:lineRule="auto"/>
              <w:jc w:val="center"/>
              <w:rPr>
                <w:sz w:val="18"/>
                <w:szCs w:val="18"/>
                <w:highlight w:val="yellow"/>
              </w:rPr>
            </w:pPr>
            <w:r w:rsidRPr="006A5FEA">
              <w:rPr>
                <w:sz w:val="18"/>
                <w:szCs w:val="18"/>
              </w:rPr>
              <w:br/>
              <w:t>48.000</w:t>
            </w:r>
          </w:p>
        </w:tc>
        <w:tc>
          <w:tcPr>
            <w:tcW w:w="5252" w:type="dxa"/>
            <w:tcBorders>
              <w:top w:val="single" w:sz="4" w:space="0" w:color="auto"/>
              <w:left w:val="nil"/>
              <w:bottom w:val="single" w:sz="4" w:space="0" w:color="auto"/>
              <w:right w:val="single" w:sz="4" w:space="0" w:color="auto"/>
            </w:tcBorders>
            <w:shd w:val="clear" w:color="auto" w:fill="auto"/>
          </w:tcPr>
          <w:p w:rsidR="00DE0E02" w:rsidRPr="006A5FEA" w:rsidRDefault="00DE0E02" w:rsidP="00DE0E02">
            <w:pPr>
              <w:jc w:val="center"/>
            </w:pPr>
            <w:r w:rsidRPr="006A5FEA">
              <w:rPr>
                <w:sz w:val="18"/>
                <w:szCs w:val="18"/>
              </w:rPr>
              <w:t>Dane własne LGD.</w:t>
            </w:r>
          </w:p>
        </w:tc>
      </w:tr>
      <w:tr w:rsidR="00DE0E02" w:rsidRPr="006A5FEA" w:rsidTr="00DE0E02">
        <w:trPr>
          <w:trHeight w:val="130"/>
        </w:trPr>
        <w:tc>
          <w:tcPr>
            <w:tcW w:w="529" w:type="dxa"/>
            <w:vMerge w:val="restart"/>
            <w:tcBorders>
              <w:top w:val="nil"/>
              <w:left w:val="single" w:sz="8" w:space="0" w:color="auto"/>
              <w:right w:val="single" w:sz="4" w:space="0" w:color="auto"/>
            </w:tcBorders>
            <w:shd w:val="clear" w:color="auto" w:fill="auto"/>
            <w:vAlign w:val="center"/>
          </w:tcPr>
          <w:p w:rsidR="00DE0E02" w:rsidRPr="006A5FEA" w:rsidRDefault="00DE0E02" w:rsidP="00DE0E02">
            <w:pPr>
              <w:spacing w:after="0" w:line="240" w:lineRule="auto"/>
              <w:rPr>
                <w:sz w:val="18"/>
                <w:szCs w:val="18"/>
              </w:rPr>
            </w:pPr>
            <w:r w:rsidRPr="006A5FEA">
              <w:rPr>
                <w:sz w:val="18"/>
                <w:szCs w:val="18"/>
              </w:rPr>
              <w:lastRenderedPageBreak/>
              <w:t>2.1.3</w:t>
            </w:r>
          </w:p>
        </w:tc>
        <w:tc>
          <w:tcPr>
            <w:tcW w:w="1244" w:type="dxa"/>
            <w:vMerge w:val="restart"/>
            <w:tcBorders>
              <w:top w:val="single" w:sz="4" w:space="0" w:color="auto"/>
              <w:right w:val="single" w:sz="4" w:space="0" w:color="auto"/>
            </w:tcBorders>
          </w:tcPr>
          <w:p w:rsidR="00DE0E02" w:rsidRPr="006A5FEA" w:rsidRDefault="00DE0E02" w:rsidP="00DE0E02">
            <w:pPr>
              <w:spacing w:before="60" w:after="0" w:line="240" w:lineRule="auto"/>
              <w:rPr>
                <w:rFonts w:cs="Arial"/>
                <w:sz w:val="18"/>
                <w:szCs w:val="18"/>
              </w:rPr>
            </w:pPr>
            <w:r w:rsidRPr="006A5FEA">
              <w:rPr>
                <w:rFonts w:cs="Arial"/>
                <w:sz w:val="18"/>
                <w:szCs w:val="18"/>
              </w:rPr>
              <w:t>Projekty współpracy</w:t>
            </w:r>
          </w:p>
        </w:tc>
        <w:tc>
          <w:tcPr>
            <w:tcW w:w="1487" w:type="dxa"/>
            <w:gridSpan w:val="2"/>
            <w:vMerge w:val="restart"/>
            <w:tcBorders>
              <w:top w:val="single" w:sz="4" w:space="0" w:color="auto"/>
              <w:left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LGD, mieszkańcy obszaru</w:t>
            </w:r>
          </w:p>
        </w:tc>
        <w:tc>
          <w:tcPr>
            <w:tcW w:w="995" w:type="dxa"/>
            <w:vMerge w:val="restart"/>
            <w:tcBorders>
              <w:top w:val="single" w:sz="4" w:space="0" w:color="auto"/>
              <w:left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Projekty współpracy</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Liczba zrealizowanych projektów współpracy</w:t>
            </w:r>
          </w:p>
        </w:tc>
        <w:tc>
          <w:tcPr>
            <w:tcW w:w="1111" w:type="dxa"/>
            <w:tcBorders>
              <w:top w:val="nil"/>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E0E02" w:rsidRPr="000D329E" w:rsidRDefault="00DE0E02" w:rsidP="00DE0E02">
            <w:pPr>
              <w:spacing w:after="0" w:line="240" w:lineRule="auto"/>
              <w:jc w:val="center"/>
              <w:rPr>
                <w:sz w:val="18"/>
                <w:szCs w:val="18"/>
                <w:highlight w:val="yellow"/>
              </w:rPr>
            </w:pPr>
            <w:r w:rsidRPr="000D329E">
              <w:rPr>
                <w:sz w:val="18"/>
                <w:szCs w:val="18"/>
              </w:rPr>
              <w:t>4</w:t>
            </w:r>
          </w:p>
        </w:tc>
        <w:tc>
          <w:tcPr>
            <w:tcW w:w="5252" w:type="dxa"/>
            <w:tcBorders>
              <w:top w:val="single" w:sz="4" w:space="0" w:color="auto"/>
              <w:left w:val="nil"/>
              <w:bottom w:val="single" w:sz="4" w:space="0" w:color="auto"/>
              <w:right w:val="single" w:sz="4" w:space="0" w:color="auto"/>
            </w:tcBorders>
            <w:shd w:val="clear" w:color="auto" w:fill="auto"/>
          </w:tcPr>
          <w:p w:rsidR="00DE0E02" w:rsidRPr="006A5FEA" w:rsidRDefault="00DE0E02" w:rsidP="00DE0E02">
            <w:pPr>
              <w:jc w:val="center"/>
            </w:pPr>
            <w:r w:rsidRPr="006A5FEA">
              <w:rPr>
                <w:sz w:val="18"/>
                <w:szCs w:val="18"/>
              </w:rPr>
              <w:t>Dane własne LGD.</w:t>
            </w:r>
          </w:p>
        </w:tc>
      </w:tr>
      <w:tr w:rsidR="00DE0E02" w:rsidRPr="006A5FEA" w:rsidTr="00DE0E02">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rPr>
                <w:sz w:val="18"/>
                <w:szCs w:val="18"/>
              </w:rPr>
            </w:pPr>
          </w:p>
        </w:tc>
        <w:tc>
          <w:tcPr>
            <w:tcW w:w="1244" w:type="dxa"/>
            <w:vMerge/>
            <w:tcBorders>
              <w:bottom w:val="single" w:sz="4" w:space="0" w:color="auto"/>
              <w:right w:val="single" w:sz="4" w:space="0" w:color="auto"/>
            </w:tcBorders>
          </w:tcPr>
          <w:p w:rsidR="00DE0E02" w:rsidRPr="006A5FEA" w:rsidRDefault="00DE0E02" w:rsidP="00DE0E02">
            <w:pPr>
              <w:spacing w:before="60" w:after="0" w:line="240" w:lineRule="auto"/>
              <w:rPr>
                <w:rFonts w:cs="Arial"/>
                <w:sz w:val="18"/>
                <w:szCs w:val="18"/>
              </w:rPr>
            </w:pPr>
          </w:p>
        </w:tc>
        <w:tc>
          <w:tcPr>
            <w:tcW w:w="1487" w:type="dxa"/>
            <w:gridSpan w:val="2"/>
            <w:vMerge/>
            <w:tcBorders>
              <w:left w:val="single" w:sz="4"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p>
        </w:tc>
        <w:tc>
          <w:tcPr>
            <w:tcW w:w="995" w:type="dxa"/>
            <w:vMerge/>
            <w:tcBorders>
              <w:left w:val="single" w:sz="4"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Liczba LGD uczestniczących w projektach współpracy, finansowanych w ramach LSR</w:t>
            </w:r>
          </w:p>
        </w:tc>
        <w:tc>
          <w:tcPr>
            <w:tcW w:w="1111" w:type="dxa"/>
            <w:tcBorders>
              <w:top w:val="nil"/>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E0E02" w:rsidRPr="000D329E" w:rsidRDefault="00DE0E02" w:rsidP="00DE0E02">
            <w:pPr>
              <w:spacing w:after="0" w:line="240" w:lineRule="auto"/>
              <w:jc w:val="center"/>
              <w:rPr>
                <w:strike/>
                <w:sz w:val="18"/>
                <w:szCs w:val="18"/>
                <w:highlight w:val="yellow"/>
              </w:rPr>
            </w:pPr>
            <w:r w:rsidRPr="000D329E">
              <w:rPr>
                <w:sz w:val="18"/>
                <w:szCs w:val="18"/>
              </w:rPr>
              <w:t>13</w:t>
            </w:r>
          </w:p>
        </w:tc>
        <w:tc>
          <w:tcPr>
            <w:tcW w:w="5252" w:type="dxa"/>
            <w:tcBorders>
              <w:top w:val="single" w:sz="4" w:space="0" w:color="auto"/>
              <w:left w:val="nil"/>
              <w:bottom w:val="single" w:sz="4" w:space="0" w:color="auto"/>
              <w:right w:val="single" w:sz="4" w:space="0" w:color="auto"/>
            </w:tcBorders>
            <w:shd w:val="clear" w:color="auto" w:fill="auto"/>
          </w:tcPr>
          <w:p w:rsidR="00DE0E02" w:rsidRPr="006A5FEA" w:rsidRDefault="00DE0E02" w:rsidP="00DE0E02">
            <w:pPr>
              <w:jc w:val="center"/>
            </w:pPr>
            <w:r w:rsidRPr="006A5FEA">
              <w:rPr>
                <w:sz w:val="18"/>
                <w:szCs w:val="18"/>
              </w:rPr>
              <w:t>Dane własne LGD.</w:t>
            </w:r>
          </w:p>
        </w:tc>
      </w:tr>
      <w:tr w:rsidR="00DE0E02" w:rsidRPr="006A5FEA" w:rsidTr="00DE0E02">
        <w:trPr>
          <w:trHeight w:val="1159"/>
        </w:trPr>
        <w:tc>
          <w:tcPr>
            <w:tcW w:w="529" w:type="dxa"/>
            <w:tcBorders>
              <w:top w:val="nil"/>
              <w:left w:val="single" w:sz="8" w:space="0" w:color="auto"/>
              <w:right w:val="single" w:sz="4" w:space="0" w:color="auto"/>
            </w:tcBorders>
            <w:shd w:val="clear" w:color="auto" w:fill="auto"/>
            <w:vAlign w:val="center"/>
          </w:tcPr>
          <w:p w:rsidR="00DE0E02" w:rsidRPr="00AC5CFA" w:rsidRDefault="00DE0E02" w:rsidP="00DE0E02">
            <w:pPr>
              <w:spacing w:after="0" w:line="240" w:lineRule="auto"/>
              <w:rPr>
                <w:color w:val="FF0000"/>
                <w:sz w:val="18"/>
                <w:szCs w:val="18"/>
              </w:rPr>
            </w:pPr>
            <w:r>
              <w:rPr>
                <w:color w:val="FF0000"/>
                <w:sz w:val="18"/>
                <w:szCs w:val="18"/>
              </w:rPr>
              <w:t>2.1.4</w:t>
            </w:r>
          </w:p>
        </w:tc>
        <w:tc>
          <w:tcPr>
            <w:tcW w:w="1244" w:type="dxa"/>
            <w:tcBorders>
              <w:top w:val="single" w:sz="4" w:space="0" w:color="auto"/>
              <w:right w:val="single" w:sz="4" w:space="0" w:color="auto"/>
            </w:tcBorders>
          </w:tcPr>
          <w:p w:rsidR="00DE0E02" w:rsidRPr="00D863BE" w:rsidRDefault="00DE0E02" w:rsidP="00DE0E02">
            <w:pPr>
              <w:spacing w:before="60" w:after="0" w:line="240" w:lineRule="auto"/>
              <w:rPr>
                <w:rFonts w:cs="Arial"/>
                <w:color w:val="FF0000"/>
                <w:sz w:val="18"/>
                <w:szCs w:val="18"/>
              </w:rPr>
            </w:pPr>
            <w:r w:rsidRPr="00D863BE">
              <w:rPr>
                <w:color w:val="FF0000"/>
                <w:sz w:val="18"/>
                <w:szCs w:val="18"/>
              </w:rPr>
              <w:t xml:space="preserve">Oddolne koncepcje rozwoju w skali mikro (Smart </w:t>
            </w:r>
            <w:proofErr w:type="spellStart"/>
            <w:r w:rsidRPr="00D863BE">
              <w:rPr>
                <w:color w:val="FF0000"/>
                <w:sz w:val="18"/>
                <w:szCs w:val="18"/>
              </w:rPr>
              <w:t>Village</w:t>
            </w:r>
            <w:proofErr w:type="spellEnd"/>
            <w:r w:rsidRPr="00D863BE">
              <w:rPr>
                <w:color w:val="FF0000"/>
                <w:sz w:val="18"/>
                <w:szCs w:val="18"/>
              </w:rPr>
              <w:t>)</w:t>
            </w:r>
          </w:p>
        </w:tc>
        <w:tc>
          <w:tcPr>
            <w:tcW w:w="1487" w:type="dxa"/>
            <w:gridSpan w:val="2"/>
            <w:tcBorders>
              <w:top w:val="single" w:sz="4" w:space="0" w:color="auto"/>
              <w:left w:val="single" w:sz="4" w:space="0" w:color="auto"/>
              <w:right w:val="single" w:sz="4" w:space="0" w:color="auto"/>
            </w:tcBorders>
            <w:shd w:val="clear" w:color="auto" w:fill="auto"/>
            <w:vAlign w:val="center"/>
          </w:tcPr>
          <w:p w:rsidR="00DE0E02" w:rsidRPr="00D863BE" w:rsidRDefault="00DE0E02" w:rsidP="00DE0E02">
            <w:pPr>
              <w:spacing w:after="0" w:line="240" w:lineRule="auto"/>
              <w:jc w:val="center"/>
              <w:rPr>
                <w:color w:val="FF0000"/>
                <w:sz w:val="18"/>
                <w:szCs w:val="18"/>
              </w:rPr>
            </w:pPr>
            <w:r>
              <w:rPr>
                <w:color w:val="FF0000"/>
                <w:sz w:val="18"/>
                <w:szCs w:val="18"/>
              </w:rPr>
              <w:t>Mieszkańcy obszaru, organizacje pozarządowe</w:t>
            </w:r>
          </w:p>
        </w:tc>
        <w:tc>
          <w:tcPr>
            <w:tcW w:w="995" w:type="dxa"/>
            <w:tcBorders>
              <w:top w:val="single" w:sz="4" w:space="0" w:color="auto"/>
              <w:left w:val="single" w:sz="4" w:space="0" w:color="auto"/>
              <w:right w:val="single" w:sz="4" w:space="0" w:color="auto"/>
            </w:tcBorders>
            <w:shd w:val="clear" w:color="auto" w:fill="auto"/>
            <w:vAlign w:val="center"/>
          </w:tcPr>
          <w:p w:rsidR="00DE0E02" w:rsidRPr="00D863BE" w:rsidRDefault="00DE0E02" w:rsidP="00DE0E02">
            <w:pPr>
              <w:spacing w:after="0" w:line="240" w:lineRule="auto"/>
              <w:jc w:val="center"/>
              <w:rPr>
                <w:color w:val="FF0000"/>
                <w:sz w:val="18"/>
                <w:szCs w:val="18"/>
              </w:rPr>
            </w:pPr>
            <w:r>
              <w:rPr>
                <w:color w:val="FF0000"/>
                <w:sz w:val="18"/>
                <w:szCs w:val="18"/>
              </w:rPr>
              <w:t>Projekt grantowy</w:t>
            </w:r>
          </w:p>
        </w:tc>
        <w:tc>
          <w:tcPr>
            <w:tcW w:w="2480" w:type="dxa"/>
            <w:tcBorders>
              <w:top w:val="single" w:sz="4" w:space="0" w:color="auto"/>
              <w:left w:val="single" w:sz="4" w:space="0" w:color="auto"/>
              <w:right w:val="single" w:sz="4" w:space="0" w:color="auto"/>
            </w:tcBorders>
            <w:shd w:val="clear" w:color="auto" w:fill="auto"/>
            <w:vAlign w:val="center"/>
          </w:tcPr>
          <w:p w:rsidR="00DE0E02" w:rsidRPr="002A5FCC" w:rsidRDefault="00DE0E02" w:rsidP="00DE0E02">
            <w:pPr>
              <w:spacing w:after="0" w:line="240" w:lineRule="auto"/>
              <w:jc w:val="center"/>
              <w:rPr>
                <w:color w:val="FF0000"/>
                <w:sz w:val="18"/>
                <w:szCs w:val="18"/>
              </w:rPr>
            </w:pPr>
            <w:r w:rsidRPr="002A5FCC">
              <w:rPr>
                <w:color w:val="FF0000"/>
                <w:sz w:val="18"/>
                <w:szCs w:val="18"/>
              </w:rPr>
              <w:t>Liczba opracowanych koncepcji SV</w:t>
            </w:r>
          </w:p>
        </w:tc>
        <w:tc>
          <w:tcPr>
            <w:tcW w:w="1111" w:type="dxa"/>
            <w:tcBorders>
              <w:top w:val="single" w:sz="4" w:space="0" w:color="auto"/>
              <w:left w:val="nil"/>
              <w:right w:val="single" w:sz="4" w:space="0" w:color="auto"/>
            </w:tcBorders>
            <w:shd w:val="clear" w:color="auto" w:fill="auto"/>
            <w:vAlign w:val="center"/>
          </w:tcPr>
          <w:p w:rsidR="00DE0E02" w:rsidRPr="002A5FCC" w:rsidRDefault="00DE0E02" w:rsidP="00DE0E02">
            <w:pPr>
              <w:spacing w:after="0" w:line="240" w:lineRule="auto"/>
              <w:jc w:val="center"/>
              <w:rPr>
                <w:color w:val="FF0000"/>
                <w:sz w:val="18"/>
                <w:szCs w:val="18"/>
              </w:rPr>
            </w:pPr>
            <w:r w:rsidRPr="002A5FCC">
              <w:rPr>
                <w:color w:val="FF0000"/>
                <w:sz w:val="18"/>
                <w:szCs w:val="18"/>
              </w:rPr>
              <w:t>Sztuka</w:t>
            </w:r>
          </w:p>
        </w:tc>
        <w:tc>
          <w:tcPr>
            <w:tcW w:w="1015" w:type="dxa"/>
            <w:tcBorders>
              <w:top w:val="single" w:sz="4" w:space="0" w:color="auto"/>
              <w:left w:val="nil"/>
              <w:right w:val="single" w:sz="4" w:space="0" w:color="auto"/>
            </w:tcBorders>
            <w:shd w:val="clear" w:color="auto" w:fill="auto"/>
            <w:vAlign w:val="center"/>
          </w:tcPr>
          <w:p w:rsidR="00DE0E02" w:rsidRPr="002A5FCC" w:rsidRDefault="00DE0E02" w:rsidP="00DE0E02">
            <w:pPr>
              <w:spacing w:after="0" w:line="240" w:lineRule="auto"/>
              <w:jc w:val="center"/>
              <w:rPr>
                <w:color w:val="FF0000"/>
                <w:sz w:val="18"/>
                <w:szCs w:val="18"/>
              </w:rPr>
            </w:pPr>
            <w:r w:rsidRPr="002A5FCC">
              <w:rPr>
                <w:color w:val="FF0000"/>
                <w:sz w:val="18"/>
                <w:szCs w:val="18"/>
              </w:rPr>
              <w:t>0</w:t>
            </w:r>
          </w:p>
        </w:tc>
        <w:tc>
          <w:tcPr>
            <w:tcW w:w="1663" w:type="dxa"/>
            <w:tcBorders>
              <w:top w:val="single" w:sz="4" w:space="0" w:color="auto"/>
              <w:left w:val="nil"/>
              <w:right w:val="single" w:sz="4" w:space="0" w:color="auto"/>
            </w:tcBorders>
            <w:shd w:val="clear" w:color="000000" w:fill="FFFFFF"/>
            <w:vAlign w:val="center"/>
          </w:tcPr>
          <w:p w:rsidR="00DE0E02" w:rsidRDefault="00DE0E02" w:rsidP="00DE0E02">
            <w:pPr>
              <w:spacing w:after="0" w:line="240" w:lineRule="auto"/>
              <w:jc w:val="center"/>
              <w:rPr>
                <w:color w:val="FF0000"/>
                <w:sz w:val="18"/>
                <w:szCs w:val="18"/>
              </w:rPr>
            </w:pPr>
            <w:r>
              <w:rPr>
                <w:color w:val="FF0000"/>
                <w:sz w:val="18"/>
                <w:szCs w:val="18"/>
              </w:rPr>
              <w:t>25</w:t>
            </w:r>
          </w:p>
        </w:tc>
        <w:tc>
          <w:tcPr>
            <w:tcW w:w="5252" w:type="dxa"/>
            <w:tcBorders>
              <w:top w:val="single" w:sz="4" w:space="0" w:color="auto"/>
              <w:left w:val="nil"/>
              <w:right w:val="single" w:sz="4" w:space="0" w:color="auto"/>
            </w:tcBorders>
            <w:shd w:val="clear" w:color="auto" w:fill="auto"/>
            <w:vAlign w:val="center"/>
          </w:tcPr>
          <w:p w:rsidR="00DE0E02" w:rsidRPr="002A5FCC" w:rsidRDefault="00DE0E02" w:rsidP="00DE0E02">
            <w:pPr>
              <w:spacing w:after="0" w:line="240" w:lineRule="auto"/>
              <w:jc w:val="center"/>
              <w:rPr>
                <w:color w:val="FF0000"/>
                <w:sz w:val="18"/>
                <w:szCs w:val="18"/>
              </w:rPr>
            </w:pPr>
            <w:r w:rsidRPr="002A5FCC">
              <w:rPr>
                <w:color w:val="FF0000"/>
                <w:sz w:val="18"/>
                <w:szCs w:val="18"/>
              </w:rPr>
              <w:t xml:space="preserve">Sprawozdania </w:t>
            </w:r>
            <w:proofErr w:type="spellStart"/>
            <w:r w:rsidRPr="002A5FCC">
              <w:rPr>
                <w:color w:val="FF0000"/>
                <w:sz w:val="18"/>
                <w:szCs w:val="18"/>
              </w:rPr>
              <w:t>grantobiorców</w:t>
            </w:r>
            <w:proofErr w:type="spellEnd"/>
          </w:p>
        </w:tc>
      </w:tr>
      <w:tr w:rsidR="00DE0E02" w:rsidRPr="006A5FEA" w:rsidTr="00DE0E02">
        <w:trPr>
          <w:trHeight w:val="130"/>
        </w:trPr>
        <w:tc>
          <w:tcPr>
            <w:tcW w:w="529" w:type="dxa"/>
            <w:tcBorders>
              <w:top w:val="nil"/>
              <w:left w:val="single" w:sz="8" w:space="0" w:color="auto"/>
              <w:bottom w:val="single" w:sz="4" w:space="0" w:color="auto"/>
              <w:right w:val="single" w:sz="4" w:space="0" w:color="auto"/>
            </w:tcBorders>
            <w:shd w:val="clear" w:color="auto" w:fill="auto"/>
            <w:vAlign w:val="center"/>
          </w:tcPr>
          <w:p w:rsidR="00DE0E02" w:rsidRPr="006A5FEA" w:rsidRDefault="00732F46" w:rsidP="00DE0E02">
            <w:pPr>
              <w:spacing w:after="0" w:line="240" w:lineRule="auto"/>
              <w:rPr>
                <w:sz w:val="18"/>
                <w:szCs w:val="18"/>
              </w:rPr>
            </w:pPr>
            <w:r>
              <w:rPr>
                <w:noProof/>
                <w:sz w:val="18"/>
                <w:szCs w:val="18"/>
                <w:lang w:eastAsia="pl-PL"/>
              </w:rPr>
              <w:pict>
                <v:shapetype id="_x0000_t32" coordsize="21600,21600" o:spt="32" o:oned="t" path="m,l21600,21600e" filled="f">
                  <v:path arrowok="t" fillok="f" o:connecttype="none"/>
                  <o:lock v:ext="edit" shapetype="t"/>
                </v:shapetype>
                <v:shape id="_x0000_s1028" type="#_x0000_t32" style="position:absolute;margin-left:-3.05pt;margin-top:-16.95pt;width:26.25pt;height:0;z-index:251662336;mso-position-horizontal-relative:text;mso-position-vertical-relative:text" o:connectortype="straight"/>
              </w:pict>
            </w:r>
            <w:r w:rsidR="00DE0E02" w:rsidRPr="006A5FEA">
              <w:rPr>
                <w:sz w:val="18"/>
                <w:szCs w:val="18"/>
              </w:rPr>
              <w:t>2.2.1</w:t>
            </w:r>
          </w:p>
        </w:tc>
        <w:tc>
          <w:tcPr>
            <w:tcW w:w="1244" w:type="dxa"/>
            <w:tcBorders>
              <w:top w:val="single" w:sz="4" w:space="0" w:color="auto"/>
              <w:bottom w:val="single" w:sz="4" w:space="0" w:color="auto"/>
              <w:right w:val="single" w:sz="4" w:space="0" w:color="auto"/>
            </w:tcBorders>
          </w:tcPr>
          <w:p w:rsidR="00DE0E02" w:rsidRPr="006A5FEA" w:rsidRDefault="00DE0E02" w:rsidP="00DE0E02">
            <w:pPr>
              <w:spacing w:before="60" w:after="0" w:line="240" w:lineRule="auto"/>
              <w:rPr>
                <w:rFonts w:cs="Arial"/>
                <w:sz w:val="18"/>
                <w:szCs w:val="18"/>
              </w:rPr>
            </w:pPr>
            <w:r w:rsidRPr="006A5FEA">
              <w:rPr>
                <w:rFonts w:cs="Arial"/>
                <w:sz w:val="18"/>
                <w:szCs w:val="18"/>
              </w:rPr>
              <w:t>Promocja i informacja</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Mieszkańcy obszaru, organizacje pozarządowe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Projekt grantowy</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Liczba wspartych operacji dotyczących działań informacyjno-promocyjnych</w:t>
            </w:r>
          </w:p>
        </w:tc>
        <w:tc>
          <w:tcPr>
            <w:tcW w:w="1111" w:type="dxa"/>
            <w:tcBorders>
              <w:top w:val="nil"/>
              <w:left w:val="nil"/>
              <w:bottom w:val="single" w:sz="4" w:space="0" w:color="auto"/>
              <w:right w:val="single" w:sz="4" w:space="0" w:color="auto"/>
            </w:tcBorders>
            <w:shd w:val="clear" w:color="auto" w:fill="auto"/>
            <w:vAlign w:val="center"/>
          </w:tcPr>
          <w:p w:rsidR="00DE0E02" w:rsidRPr="006A5FEA" w:rsidRDefault="00732F46" w:rsidP="00DE0E02">
            <w:pPr>
              <w:spacing w:after="0" w:line="240" w:lineRule="auto"/>
              <w:jc w:val="center"/>
              <w:rPr>
                <w:sz w:val="18"/>
                <w:szCs w:val="18"/>
              </w:rPr>
            </w:pPr>
            <w:r>
              <w:rPr>
                <w:noProof/>
                <w:sz w:val="18"/>
                <w:szCs w:val="18"/>
                <w:lang w:eastAsia="pl-PL"/>
              </w:rPr>
              <w:pict>
                <v:shape id="_x0000_s1027" type="#_x0000_t32" style="position:absolute;left:0;text-align:left;margin-left:-2.5pt;margin-top:-16.7pt;width:56.25pt;height:0;z-index:251661312;mso-position-horizontal-relative:text;mso-position-vertical-relative:text" o:connectortype="straight"/>
              </w:pict>
            </w:r>
            <w:r w:rsidR="00DE0E02"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0 </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E0E02" w:rsidRPr="00D863BE" w:rsidRDefault="00DE0E02" w:rsidP="00DE0E02">
            <w:pPr>
              <w:spacing w:after="0" w:line="240" w:lineRule="auto"/>
              <w:jc w:val="center"/>
              <w:rPr>
                <w:sz w:val="18"/>
                <w:szCs w:val="18"/>
              </w:rPr>
            </w:pPr>
            <w:r w:rsidRPr="00D863BE">
              <w:rPr>
                <w:sz w:val="18"/>
                <w:szCs w:val="18"/>
              </w:rPr>
              <w:t>14</w:t>
            </w:r>
          </w:p>
        </w:tc>
        <w:tc>
          <w:tcPr>
            <w:tcW w:w="5252"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Ankiety monitorujące od beneficjentów pomocy, sprawozdania, dane UM/</w:t>
            </w:r>
            <w:proofErr w:type="spellStart"/>
            <w:r w:rsidRPr="006A5FEA">
              <w:rPr>
                <w:sz w:val="18"/>
                <w:szCs w:val="18"/>
              </w:rPr>
              <w:t>ARiMR</w:t>
            </w:r>
            <w:proofErr w:type="spellEnd"/>
            <w:r w:rsidRPr="006A5FEA">
              <w:rPr>
                <w:sz w:val="18"/>
                <w:szCs w:val="18"/>
              </w:rPr>
              <w:t> </w:t>
            </w:r>
          </w:p>
        </w:tc>
      </w:tr>
      <w:tr w:rsidR="00DE0E02" w:rsidRPr="006A5FEA" w:rsidTr="00DE0E02">
        <w:trPr>
          <w:trHeight w:val="130"/>
        </w:trPr>
        <w:tc>
          <w:tcPr>
            <w:tcW w:w="529" w:type="dxa"/>
            <w:vMerge w:val="restart"/>
            <w:tcBorders>
              <w:top w:val="nil"/>
              <w:left w:val="single" w:sz="8" w:space="0" w:color="auto"/>
              <w:right w:val="single" w:sz="4" w:space="0" w:color="auto"/>
            </w:tcBorders>
            <w:shd w:val="clear" w:color="auto" w:fill="auto"/>
            <w:vAlign w:val="center"/>
          </w:tcPr>
          <w:p w:rsidR="00DE0E02" w:rsidRPr="006A5FEA" w:rsidRDefault="00DE0E02" w:rsidP="00DE0E02">
            <w:pPr>
              <w:spacing w:after="0" w:line="240" w:lineRule="auto"/>
              <w:rPr>
                <w:sz w:val="18"/>
                <w:szCs w:val="18"/>
              </w:rPr>
            </w:pPr>
            <w:r w:rsidRPr="006A5FEA">
              <w:rPr>
                <w:sz w:val="18"/>
                <w:szCs w:val="18"/>
              </w:rPr>
              <w:t>3.1.1</w:t>
            </w:r>
          </w:p>
        </w:tc>
        <w:tc>
          <w:tcPr>
            <w:tcW w:w="1244" w:type="dxa"/>
            <w:tcBorders>
              <w:top w:val="single" w:sz="4" w:space="0" w:color="auto"/>
              <w:bottom w:val="single" w:sz="4" w:space="0" w:color="auto"/>
              <w:right w:val="single" w:sz="4" w:space="0" w:color="auto"/>
            </w:tcBorders>
          </w:tcPr>
          <w:p w:rsidR="00DE0E02" w:rsidRPr="006A5FEA" w:rsidRDefault="00DE0E02" w:rsidP="00DE0E02">
            <w:pPr>
              <w:spacing w:before="60" w:after="0" w:line="240" w:lineRule="auto"/>
              <w:rPr>
                <w:rFonts w:cs="Arial"/>
                <w:sz w:val="18"/>
                <w:szCs w:val="18"/>
              </w:rPr>
            </w:pPr>
            <w:r w:rsidRPr="006A5FEA">
              <w:rPr>
                <w:rFonts w:cs="Arial"/>
                <w:sz w:val="18"/>
                <w:szCs w:val="18"/>
              </w:rPr>
              <w:t>Infrastruktura turystyczna i rekreacyjna - konkurs</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Mieszkańcy obszaru, organizacje pozarządowe, instytucje publiczne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Konkurs</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Liczba nowych obiektów infrastruktury turystycznej i rekreacyjnej</w:t>
            </w:r>
          </w:p>
        </w:tc>
        <w:tc>
          <w:tcPr>
            <w:tcW w:w="1111" w:type="dxa"/>
            <w:tcBorders>
              <w:top w:val="nil"/>
              <w:left w:val="nil"/>
              <w:bottom w:val="single" w:sz="4" w:space="0" w:color="auto"/>
              <w:right w:val="single" w:sz="4" w:space="0" w:color="auto"/>
            </w:tcBorders>
            <w:shd w:val="clear" w:color="auto" w:fill="auto"/>
            <w:vAlign w:val="center"/>
          </w:tcPr>
          <w:p w:rsidR="00DE0E02" w:rsidRPr="003B12E7" w:rsidRDefault="00DE0E02" w:rsidP="00DE0E02">
            <w:pPr>
              <w:spacing w:after="0" w:line="240" w:lineRule="auto"/>
              <w:jc w:val="center"/>
              <w:rPr>
                <w:sz w:val="18"/>
                <w:szCs w:val="18"/>
              </w:rPr>
            </w:pPr>
            <w:r w:rsidRPr="003B12E7">
              <w:rPr>
                <w:sz w:val="18"/>
                <w:szCs w:val="18"/>
              </w:rPr>
              <w:t>Obiekt</w:t>
            </w:r>
          </w:p>
        </w:tc>
        <w:tc>
          <w:tcPr>
            <w:tcW w:w="1015" w:type="dxa"/>
            <w:tcBorders>
              <w:top w:val="single" w:sz="4" w:space="0" w:color="auto"/>
              <w:left w:val="nil"/>
              <w:bottom w:val="single" w:sz="4" w:space="0" w:color="auto"/>
              <w:right w:val="single" w:sz="4" w:space="0" w:color="auto"/>
            </w:tcBorders>
            <w:shd w:val="clear" w:color="auto" w:fill="auto"/>
            <w:vAlign w:val="center"/>
          </w:tcPr>
          <w:p w:rsidR="00DE0E02" w:rsidRPr="003B12E7" w:rsidRDefault="00DE0E02" w:rsidP="00DE0E02">
            <w:pPr>
              <w:spacing w:after="0" w:line="240" w:lineRule="auto"/>
              <w:jc w:val="center"/>
              <w:rPr>
                <w:sz w:val="18"/>
                <w:szCs w:val="18"/>
              </w:rPr>
            </w:pPr>
            <w:r w:rsidRPr="003B12E7">
              <w:rPr>
                <w:sz w:val="18"/>
                <w:szCs w:val="18"/>
              </w:rPr>
              <w:t> 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E0E02" w:rsidRPr="00C46213" w:rsidRDefault="00DE0E02" w:rsidP="00DE0E02">
            <w:pPr>
              <w:spacing w:after="0" w:line="240" w:lineRule="auto"/>
              <w:jc w:val="center"/>
              <w:rPr>
                <w:strike/>
                <w:sz w:val="18"/>
                <w:szCs w:val="18"/>
              </w:rPr>
            </w:pPr>
            <w:r w:rsidRPr="00C46213">
              <w:rPr>
                <w:strike/>
                <w:sz w:val="18"/>
                <w:szCs w:val="18"/>
              </w:rPr>
              <w:t>8</w:t>
            </w:r>
          </w:p>
          <w:p w:rsidR="00DE0E02" w:rsidRPr="00376647" w:rsidRDefault="00DE0E02" w:rsidP="00DE0E02">
            <w:pPr>
              <w:spacing w:after="0" w:line="240" w:lineRule="auto"/>
              <w:jc w:val="center"/>
              <w:rPr>
                <w:color w:val="FF0000"/>
                <w:sz w:val="18"/>
                <w:szCs w:val="18"/>
              </w:rPr>
            </w:pPr>
            <w:r>
              <w:rPr>
                <w:color w:val="FF0000"/>
                <w:sz w:val="18"/>
                <w:szCs w:val="18"/>
              </w:rPr>
              <w:t>10</w:t>
            </w:r>
          </w:p>
        </w:tc>
        <w:tc>
          <w:tcPr>
            <w:tcW w:w="5252"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Ankiety monitorujące od beneficjentów pomocy, sprawozdania, dane UM/</w:t>
            </w:r>
            <w:proofErr w:type="spellStart"/>
            <w:r w:rsidRPr="006A5FEA">
              <w:rPr>
                <w:sz w:val="18"/>
                <w:szCs w:val="18"/>
              </w:rPr>
              <w:t>ARiMR</w:t>
            </w:r>
            <w:proofErr w:type="spellEnd"/>
            <w:r w:rsidRPr="006A5FEA">
              <w:rPr>
                <w:sz w:val="18"/>
                <w:szCs w:val="18"/>
              </w:rPr>
              <w:t>, dane własne LGD</w:t>
            </w:r>
          </w:p>
        </w:tc>
      </w:tr>
      <w:tr w:rsidR="00DE0E02" w:rsidRPr="006A5FEA" w:rsidTr="00DE0E02">
        <w:trPr>
          <w:trHeight w:val="130"/>
        </w:trPr>
        <w:tc>
          <w:tcPr>
            <w:tcW w:w="529" w:type="dxa"/>
            <w:vMerge/>
            <w:tcBorders>
              <w:left w:val="single" w:sz="8" w:space="0" w:color="auto"/>
              <w:right w:val="single" w:sz="4" w:space="0" w:color="auto"/>
            </w:tcBorders>
            <w:shd w:val="clear" w:color="auto" w:fill="auto"/>
            <w:vAlign w:val="center"/>
          </w:tcPr>
          <w:p w:rsidR="00DE0E02" w:rsidRPr="006A5FEA" w:rsidRDefault="00DE0E02" w:rsidP="00DE0E02">
            <w:pPr>
              <w:spacing w:after="0" w:line="240" w:lineRule="auto"/>
              <w:rPr>
                <w:sz w:val="18"/>
                <w:szCs w:val="18"/>
              </w:rPr>
            </w:pPr>
          </w:p>
        </w:tc>
        <w:tc>
          <w:tcPr>
            <w:tcW w:w="1244" w:type="dxa"/>
            <w:tcBorders>
              <w:top w:val="single" w:sz="4" w:space="0" w:color="auto"/>
              <w:bottom w:val="single" w:sz="4" w:space="0" w:color="auto"/>
              <w:right w:val="single" w:sz="4" w:space="0" w:color="auto"/>
            </w:tcBorders>
          </w:tcPr>
          <w:p w:rsidR="00DE0E02" w:rsidRPr="006A5FEA" w:rsidRDefault="00DE0E02" w:rsidP="00DE0E02">
            <w:pPr>
              <w:spacing w:before="60" w:after="0" w:line="240" w:lineRule="auto"/>
              <w:rPr>
                <w:rFonts w:cs="Arial"/>
                <w:sz w:val="18"/>
                <w:szCs w:val="18"/>
              </w:rPr>
            </w:pPr>
            <w:r w:rsidRPr="006A5FEA">
              <w:rPr>
                <w:rFonts w:cs="Arial"/>
                <w:sz w:val="18"/>
                <w:szCs w:val="18"/>
              </w:rPr>
              <w:t>Infrastruktura turystyczna i rekreacyjna - konkurs</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Mieszkańcy obszaru, organizacje pozarządowe, instytucje publiczne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Konkurs</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Liczba przebudowanych obiektów infrastruktury turystycznej i rekreacyjnej</w:t>
            </w:r>
          </w:p>
        </w:tc>
        <w:tc>
          <w:tcPr>
            <w:tcW w:w="1111" w:type="dxa"/>
            <w:tcBorders>
              <w:top w:val="nil"/>
              <w:left w:val="nil"/>
              <w:bottom w:val="single" w:sz="4" w:space="0" w:color="auto"/>
              <w:right w:val="single" w:sz="4" w:space="0" w:color="auto"/>
            </w:tcBorders>
            <w:shd w:val="clear" w:color="auto" w:fill="auto"/>
            <w:vAlign w:val="center"/>
          </w:tcPr>
          <w:p w:rsidR="00DE0E02" w:rsidRPr="003B12E7" w:rsidRDefault="00DE0E02" w:rsidP="00DE0E02">
            <w:pPr>
              <w:spacing w:after="0" w:line="240" w:lineRule="auto"/>
              <w:jc w:val="center"/>
              <w:rPr>
                <w:sz w:val="18"/>
                <w:szCs w:val="18"/>
              </w:rPr>
            </w:pPr>
            <w:r w:rsidRPr="003B12E7">
              <w:rPr>
                <w:sz w:val="18"/>
                <w:szCs w:val="18"/>
              </w:rPr>
              <w:t>Obiekt</w:t>
            </w:r>
          </w:p>
        </w:tc>
        <w:tc>
          <w:tcPr>
            <w:tcW w:w="1015"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 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E0E02" w:rsidRPr="006A5FEA" w:rsidRDefault="00DE0E02" w:rsidP="00DE0E02">
            <w:pPr>
              <w:spacing w:after="0" w:line="240" w:lineRule="auto"/>
              <w:jc w:val="center"/>
              <w:rPr>
                <w:sz w:val="18"/>
                <w:szCs w:val="18"/>
              </w:rPr>
            </w:pPr>
            <w:r w:rsidRPr="006A5FEA">
              <w:rPr>
                <w:sz w:val="18"/>
                <w:szCs w:val="18"/>
              </w:rPr>
              <w:t>2</w:t>
            </w:r>
          </w:p>
        </w:tc>
        <w:tc>
          <w:tcPr>
            <w:tcW w:w="5252"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Ankiety monitorujące od beneficjentów pomocy, sprawozdania, dane UM/</w:t>
            </w:r>
            <w:proofErr w:type="spellStart"/>
            <w:r w:rsidRPr="006A5FEA">
              <w:rPr>
                <w:sz w:val="18"/>
                <w:szCs w:val="18"/>
              </w:rPr>
              <w:t>ARiMR</w:t>
            </w:r>
            <w:proofErr w:type="spellEnd"/>
            <w:r w:rsidRPr="006A5FEA">
              <w:rPr>
                <w:sz w:val="18"/>
                <w:szCs w:val="18"/>
              </w:rPr>
              <w:t>, dane własne LGD</w:t>
            </w:r>
          </w:p>
        </w:tc>
      </w:tr>
      <w:tr w:rsidR="00DE0E02" w:rsidRPr="006A5FEA" w:rsidTr="00DE0E02">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rPr>
                <w:sz w:val="18"/>
                <w:szCs w:val="18"/>
              </w:rPr>
            </w:pPr>
          </w:p>
        </w:tc>
        <w:tc>
          <w:tcPr>
            <w:tcW w:w="1244" w:type="dxa"/>
            <w:tcBorders>
              <w:top w:val="single" w:sz="4" w:space="0" w:color="auto"/>
              <w:bottom w:val="single" w:sz="4" w:space="0" w:color="auto"/>
              <w:right w:val="single" w:sz="4" w:space="0" w:color="auto"/>
            </w:tcBorders>
          </w:tcPr>
          <w:p w:rsidR="00DE0E02" w:rsidRPr="003B12E7" w:rsidRDefault="00DE0E02" w:rsidP="00DE0E02">
            <w:pPr>
              <w:spacing w:before="60" w:after="0" w:line="240" w:lineRule="auto"/>
              <w:rPr>
                <w:rFonts w:cs="Arial"/>
                <w:sz w:val="18"/>
                <w:szCs w:val="18"/>
              </w:rPr>
            </w:pPr>
            <w:r w:rsidRPr="003B12E7">
              <w:rPr>
                <w:rFonts w:cs="Arial"/>
                <w:sz w:val="18"/>
                <w:szCs w:val="18"/>
              </w:rPr>
              <w:t>Infrastruktura turystyczna i rekreacyjna - konkurs</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E02" w:rsidRPr="003B12E7" w:rsidRDefault="00DE0E02" w:rsidP="00DE0E02">
            <w:pPr>
              <w:spacing w:after="0" w:line="240" w:lineRule="auto"/>
              <w:jc w:val="center"/>
              <w:rPr>
                <w:sz w:val="18"/>
                <w:szCs w:val="18"/>
              </w:rPr>
            </w:pPr>
            <w:r w:rsidRPr="003B12E7">
              <w:rPr>
                <w:sz w:val="18"/>
                <w:szCs w:val="18"/>
              </w:rPr>
              <w:t>Mieszkańcy obszaru, organizacje pozarządowe, instytucje publiczne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DE0E02" w:rsidRPr="003B12E7" w:rsidRDefault="00DE0E02" w:rsidP="00DE0E02">
            <w:pPr>
              <w:spacing w:after="0" w:line="240" w:lineRule="auto"/>
              <w:jc w:val="center"/>
              <w:rPr>
                <w:sz w:val="18"/>
                <w:szCs w:val="18"/>
              </w:rPr>
            </w:pPr>
            <w:r w:rsidRPr="003B12E7">
              <w:rPr>
                <w:sz w:val="18"/>
                <w:szCs w:val="18"/>
              </w:rPr>
              <w:t>Konkurs</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E0E02" w:rsidRPr="003B12E7" w:rsidRDefault="00DE0E02" w:rsidP="00DE0E02">
            <w:pPr>
              <w:spacing w:after="0" w:line="240" w:lineRule="auto"/>
              <w:jc w:val="center"/>
            </w:pPr>
            <w:r w:rsidRPr="003B12E7">
              <w:rPr>
                <w:rFonts w:cs="Arial"/>
                <w:sz w:val="18"/>
                <w:szCs w:val="18"/>
              </w:rPr>
              <w:t xml:space="preserve">Liczba zamontowanych urządzeń małej architektury </w:t>
            </w:r>
            <w:r w:rsidRPr="003B12E7">
              <w:rPr>
                <w:sz w:val="18"/>
                <w:szCs w:val="18"/>
              </w:rPr>
              <w:t>w ramach nowych i przebudowanych obiektów infrastruktury turystycznej i rekreacyjnej</w:t>
            </w:r>
          </w:p>
        </w:tc>
        <w:tc>
          <w:tcPr>
            <w:tcW w:w="1111" w:type="dxa"/>
            <w:tcBorders>
              <w:top w:val="nil"/>
              <w:left w:val="nil"/>
              <w:bottom w:val="single" w:sz="4" w:space="0" w:color="auto"/>
              <w:right w:val="single" w:sz="4" w:space="0" w:color="auto"/>
            </w:tcBorders>
            <w:shd w:val="clear" w:color="auto" w:fill="auto"/>
            <w:vAlign w:val="center"/>
          </w:tcPr>
          <w:p w:rsidR="00DE0E02" w:rsidRPr="003B12E7" w:rsidRDefault="00DE0E02" w:rsidP="00DE0E02">
            <w:pPr>
              <w:spacing w:after="0" w:line="240" w:lineRule="auto"/>
              <w:jc w:val="center"/>
              <w:rPr>
                <w:sz w:val="18"/>
                <w:szCs w:val="18"/>
              </w:rPr>
            </w:pPr>
            <w:r w:rsidRPr="003B12E7">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E0E02" w:rsidRPr="003B12E7" w:rsidRDefault="00DE0E02" w:rsidP="00DE0E02">
            <w:pPr>
              <w:spacing w:after="0" w:line="240" w:lineRule="auto"/>
              <w:jc w:val="center"/>
              <w:rPr>
                <w:sz w:val="18"/>
                <w:szCs w:val="18"/>
              </w:rPr>
            </w:pPr>
            <w:r w:rsidRPr="003B12E7">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E0E02" w:rsidRPr="002A5FCC" w:rsidRDefault="00DE0E02" w:rsidP="00DE0E02">
            <w:pPr>
              <w:spacing w:after="0" w:line="240" w:lineRule="auto"/>
              <w:jc w:val="center"/>
              <w:rPr>
                <w:color w:val="000000"/>
                <w:sz w:val="18"/>
                <w:szCs w:val="18"/>
              </w:rPr>
            </w:pPr>
            <w:r w:rsidRPr="002A5FCC">
              <w:rPr>
                <w:color w:val="000000"/>
                <w:sz w:val="18"/>
                <w:szCs w:val="18"/>
              </w:rPr>
              <w:t>100</w:t>
            </w:r>
          </w:p>
        </w:tc>
        <w:tc>
          <w:tcPr>
            <w:tcW w:w="5252" w:type="dxa"/>
            <w:tcBorders>
              <w:top w:val="single" w:sz="4" w:space="0" w:color="auto"/>
              <w:left w:val="nil"/>
              <w:bottom w:val="single" w:sz="4" w:space="0" w:color="auto"/>
              <w:right w:val="single" w:sz="4" w:space="0" w:color="auto"/>
            </w:tcBorders>
            <w:shd w:val="clear" w:color="auto" w:fill="auto"/>
            <w:vAlign w:val="center"/>
          </w:tcPr>
          <w:p w:rsidR="00DE0E02" w:rsidRPr="003B12E7" w:rsidRDefault="00DE0E02" w:rsidP="00DE0E02">
            <w:pPr>
              <w:spacing w:after="0" w:line="240" w:lineRule="auto"/>
              <w:jc w:val="center"/>
              <w:rPr>
                <w:sz w:val="18"/>
                <w:szCs w:val="18"/>
              </w:rPr>
            </w:pPr>
            <w:r w:rsidRPr="003B12E7">
              <w:rPr>
                <w:sz w:val="18"/>
                <w:szCs w:val="18"/>
              </w:rPr>
              <w:t>Ankiety monitorujące od beneficjentów pomocy, sprawozdania, dane UM/</w:t>
            </w:r>
            <w:proofErr w:type="spellStart"/>
            <w:r w:rsidRPr="003B12E7">
              <w:rPr>
                <w:sz w:val="18"/>
                <w:szCs w:val="18"/>
              </w:rPr>
              <w:t>ARiMR</w:t>
            </w:r>
            <w:proofErr w:type="spellEnd"/>
            <w:r w:rsidRPr="003B12E7">
              <w:rPr>
                <w:sz w:val="18"/>
                <w:szCs w:val="18"/>
              </w:rPr>
              <w:t>, dane własne LGD</w:t>
            </w:r>
          </w:p>
        </w:tc>
      </w:tr>
      <w:tr w:rsidR="00DE0E02" w:rsidRPr="006A5FEA" w:rsidTr="00DE0E02">
        <w:trPr>
          <w:trHeight w:val="130"/>
        </w:trPr>
        <w:tc>
          <w:tcPr>
            <w:tcW w:w="529" w:type="dxa"/>
            <w:vMerge w:val="restart"/>
            <w:tcBorders>
              <w:top w:val="nil"/>
              <w:left w:val="single" w:sz="8" w:space="0" w:color="auto"/>
              <w:right w:val="single" w:sz="4" w:space="0" w:color="auto"/>
            </w:tcBorders>
            <w:shd w:val="clear" w:color="auto" w:fill="auto"/>
            <w:vAlign w:val="center"/>
          </w:tcPr>
          <w:p w:rsidR="00DE0E02" w:rsidRPr="006A5FEA" w:rsidRDefault="00DE0E02" w:rsidP="00DE0E02">
            <w:pPr>
              <w:spacing w:after="0" w:line="240" w:lineRule="auto"/>
              <w:rPr>
                <w:sz w:val="18"/>
                <w:szCs w:val="18"/>
              </w:rPr>
            </w:pPr>
            <w:r w:rsidRPr="006A5FEA">
              <w:rPr>
                <w:sz w:val="18"/>
                <w:szCs w:val="18"/>
              </w:rPr>
              <w:t>3.1.2</w:t>
            </w:r>
          </w:p>
        </w:tc>
        <w:tc>
          <w:tcPr>
            <w:tcW w:w="1244" w:type="dxa"/>
            <w:tcBorders>
              <w:top w:val="single" w:sz="4" w:space="0" w:color="auto"/>
              <w:bottom w:val="single" w:sz="4" w:space="0" w:color="auto"/>
              <w:right w:val="single" w:sz="4" w:space="0" w:color="auto"/>
            </w:tcBorders>
          </w:tcPr>
          <w:p w:rsidR="00DE0E02" w:rsidRPr="006A5FEA" w:rsidRDefault="00DE0E02" w:rsidP="00DE0E02">
            <w:pPr>
              <w:spacing w:before="60" w:after="0" w:line="240" w:lineRule="auto"/>
              <w:rPr>
                <w:rFonts w:cs="Arial"/>
                <w:sz w:val="18"/>
                <w:szCs w:val="18"/>
              </w:rPr>
            </w:pPr>
            <w:r w:rsidRPr="006A5FEA">
              <w:rPr>
                <w:rFonts w:cs="Arial"/>
                <w:sz w:val="18"/>
                <w:szCs w:val="18"/>
              </w:rPr>
              <w:t>Infrastruktura turystyczna i rekreacyjna – projekty grantowe</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Mieszkańcy obszaru, organizacje pozarządowe, instytucje publiczne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Projekt grantowy</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Liczba nowych obiektów infrastruktury turystycznej i rekreacyjnej</w:t>
            </w:r>
          </w:p>
        </w:tc>
        <w:tc>
          <w:tcPr>
            <w:tcW w:w="1111" w:type="dxa"/>
            <w:tcBorders>
              <w:top w:val="nil"/>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 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E0E02" w:rsidRPr="003B12E7" w:rsidRDefault="00DE0E02" w:rsidP="00DE0E02">
            <w:pPr>
              <w:spacing w:after="0" w:line="240" w:lineRule="auto"/>
              <w:jc w:val="center"/>
              <w:rPr>
                <w:sz w:val="18"/>
                <w:szCs w:val="18"/>
              </w:rPr>
            </w:pPr>
            <w:r w:rsidRPr="003B12E7">
              <w:rPr>
                <w:sz w:val="18"/>
                <w:szCs w:val="18"/>
              </w:rPr>
              <w:t>11</w:t>
            </w:r>
          </w:p>
        </w:tc>
        <w:tc>
          <w:tcPr>
            <w:tcW w:w="5252"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Ankiety monitorujące od beneficjentów pomocy, sprawozdania, dane UM/</w:t>
            </w:r>
            <w:proofErr w:type="spellStart"/>
            <w:r w:rsidRPr="006A5FEA">
              <w:rPr>
                <w:sz w:val="18"/>
                <w:szCs w:val="18"/>
              </w:rPr>
              <w:t>ARiMR</w:t>
            </w:r>
            <w:proofErr w:type="spellEnd"/>
            <w:r w:rsidRPr="006A5FEA">
              <w:rPr>
                <w:sz w:val="18"/>
                <w:szCs w:val="18"/>
              </w:rPr>
              <w:t>, dane własne LGD </w:t>
            </w:r>
          </w:p>
        </w:tc>
      </w:tr>
      <w:tr w:rsidR="00DE0E02" w:rsidRPr="006A5FEA" w:rsidTr="00DE0E02">
        <w:trPr>
          <w:trHeight w:val="130"/>
        </w:trPr>
        <w:tc>
          <w:tcPr>
            <w:tcW w:w="529" w:type="dxa"/>
            <w:vMerge/>
            <w:tcBorders>
              <w:left w:val="single" w:sz="8" w:space="0" w:color="auto"/>
              <w:right w:val="single" w:sz="4" w:space="0" w:color="auto"/>
            </w:tcBorders>
            <w:shd w:val="clear" w:color="auto" w:fill="auto"/>
            <w:vAlign w:val="center"/>
          </w:tcPr>
          <w:p w:rsidR="00DE0E02" w:rsidRPr="006A5FEA" w:rsidRDefault="00DE0E02" w:rsidP="00DE0E02">
            <w:pPr>
              <w:spacing w:after="0" w:line="240" w:lineRule="auto"/>
              <w:rPr>
                <w:sz w:val="18"/>
                <w:szCs w:val="18"/>
              </w:rPr>
            </w:pPr>
          </w:p>
        </w:tc>
        <w:tc>
          <w:tcPr>
            <w:tcW w:w="1244" w:type="dxa"/>
            <w:tcBorders>
              <w:top w:val="single" w:sz="4" w:space="0" w:color="auto"/>
              <w:bottom w:val="single" w:sz="4" w:space="0" w:color="auto"/>
              <w:right w:val="single" w:sz="4" w:space="0" w:color="auto"/>
            </w:tcBorders>
          </w:tcPr>
          <w:p w:rsidR="00DE0E02" w:rsidRPr="006A5FEA" w:rsidRDefault="00DE0E02" w:rsidP="00DE0E02">
            <w:pPr>
              <w:spacing w:before="60" w:after="0" w:line="240" w:lineRule="auto"/>
              <w:rPr>
                <w:rFonts w:cs="Arial"/>
                <w:sz w:val="18"/>
                <w:szCs w:val="18"/>
              </w:rPr>
            </w:pPr>
            <w:r w:rsidRPr="006A5FEA">
              <w:rPr>
                <w:rFonts w:cs="Arial"/>
                <w:sz w:val="18"/>
                <w:szCs w:val="18"/>
              </w:rPr>
              <w:t xml:space="preserve">Infrastruktura turystyczna i </w:t>
            </w:r>
            <w:r w:rsidRPr="006A5FEA">
              <w:rPr>
                <w:rFonts w:cs="Arial"/>
                <w:sz w:val="18"/>
                <w:szCs w:val="18"/>
              </w:rPr>
              <w:lastRenderedPageBreak/>
              <w:t>rekreacyjna – projekty grantowe</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lastRenderedPageBreak/>
              <w:t xml:space="preserve">Mieszkańcy obszaru, </w:t>
            </w:r>
            <w:r w:rsidRPr="006A5FEA">
              <w:rPr>
                <w:sz w:val="18"/>
                <w:szCs w:val="18"/>
              </w:rPr>
              <w:lastRenderedPageBreak/>
              <w:t>organizacje pozarządowe, instytucje publiczne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lastRenderedPageBreak/>
              <w:t>Projekt grantowy</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 xml:space="preserve">Liczba przebudowanych obiektów infrastruktury </w:t>
            </w:r>
            <w:r w:rsidRPr="006A5FEA">
              <w:rPr>
                <w:sz w:val="18"/>
                <w:szCs w:val="18"/>
              </w:rPr>
              <w:lastRenderedPageBreak/>
              <w:t>turystycznej i rekreacyjnej</w:t>
            </w:r>
          </w:p>
        </w:tc>
        <w:tc>
          <w:tcPr>
            <w:tcW w:w="1111" w:type="dxa"/>
            <w:tcBorders>
              <w:top w:val="nil"/>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lastRenderedPageBreak/>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 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E0E02" w:rsidRPr="003B12E7" w:rsidRDefault="00DE0E02" w:rsidP="00DE0E02">
            <w:pPr>
              <w:spacing w:after="0" w:line="240" w:lineRule="auto"/>
              <w:jc w:val="center"/>
              <w:rPr>
                <w:sz w:val="18"/>
                <w:szCs w:val="18"/>
              </w:rPr>
            </w:pPr>
            <w:r w:rsidRPr="003B12E7">
              <w:rPr>
                <w:sz w:val="18"/>
                <w:szCs w:val="18"/>
              </w:rPr>
              <w:t>3</w:t>
            </w:r>
          </w:p>
        </w:tc>
        <w:tc>
          <w:tcPr>
            <w:tcW w:w="5252" w:type="dxa"/>
            <w:tcBorders>
              <w:top w:val="single" w:sz="4" w:space="0" w:color="auto"/>
              <w:left w:val="nil"/>
              <w:bottom w:val="single" w:sz="4" w:space="0" w:color="auto"/>
              <w:right w:val="single" w:sz="4" w:space="0" w:color="auto"/>
            </w:tcBorders>
            <w:shd w:val="clear" w:color="auto" w:fill="auto"/>
            <w:vAlign w:val="center"/>
          </w:tcPr>
          <w:p w:rsidR="00DE0E02" w:rsidRPr="006A5FEA" w:rsidRDefault="00DE0E02" w:rsidP="00DE0E02">
            <w:pPr>
              <w:spacing w:after="0" w:line="240" w:lineRule="auto"/>
              <w:jc w:val="center"/>
              <w:rPr>
                <w:sz w:val="18"/>
                <w:szCs w:val="18"/>
              </w:rPr>
            </w:pPr>
            <w:r w:rsidRPr="006A5FEA">
              <w:rPr>
                <w:sz w:val="18"/>
                <w:szCs w:val="18"/>
              </w:rPr>
              <w:t>Ankiety monitorujące od beneficjentów pomocy, sprawozdania, dane UM/</w:t>
            </w:r>
            <w:proofErr w:type="spellStart"/>
            <w:r w:rsidRPr="006A5FEA">
              <w:rPr>
                <w:sz w:val="18"/>
                <w:szCs w:val="18"/>
              </w:rPr>
              <w:t>ARiMR</w:t>
            </w:r>
            <w:proofErr w:type="spellEnd"/>
            <w:r w:rsidRPr="006A5FEA">
              <w:rPr>
                <w:sz w:val="18"/>
                <w:szCs w:val="18"/>
              </w:rPr>
              <w:t>, dane własne LGD</w:t>
            </w:r>
          </w:p>
        </w:tc>
      </w:tr>
      <w:tr w:rsidR="00DE0E02" w:rsidRPr="006A5FEA" w:rsidTr="00DE0E02">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rsidR="00DE0E02" w:rsidRPr="006A5FEA" w:rsidRDefault="00DE0E02" w:rsidP="00DE0E02">
            <w:pPr>
              <w:spacing w:after="0" w:line="240" w:lineRule="auto"/>
              <w:rPr>
                <w:sz w:val="18"/>
                <w:szCs w:val="18"/>
              </w:rPr>
            </w:pPr>
          </w:p>
        </w:tc>
        <w:tc>
          <w:tcPr>
            <w:tcW w:w="1244" w:type="dxa"/>
            <w:tcBorders>
              <w:top w:val="single" w:sz="4" w:space="0" w:color="auto"/>
              <w:bottom w:val="single" w:sz="4" w:space="0" w:color="auto"/>
              <w:right w:val="single" w:sz="4" w:space="0" w:color="auto"/>
            </w:tcBorders>
          </w:tcPr>
          <w:p w:rsidR="00DE0E02" w:rsidRPr="003B12E7" w:rsidRDefault="00DE0E02" w:rsidP="00DE0E02">
            <w:pPr>
              <w:spacing w:before="60" w:after="0" w:line="240" w:lineRule="auto"/>
              <w:rPr>
                <w:rFonts w:cs="Arial"/>
                <w:sz w:val="18"/>
                <w:szCs w:val="18"/>
              </w:rPr>
            </w:pPr>
            <w:r w:rsidRPr="003B12E7">
              <w:rPr>
                <w:rFonts w:cs="Arial"/>
                <w:sz w:val="18"/>
                <w:szCs w:val="18"/>
              </w:rPr>
              <w:t>Infrastruktura turystyczna i rekreacyjna – projekty grantowe</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E02" w:rsidRPr="003B12E7" w:rsidRDefault="00DE0E02" w:rsidP="00DE0E02">
            <w:pPr>
              <w:spacing w:after="0" w:line="240" w:lineRule="auto"/>
              <w:jc w:val="center"/>
              <w:rPr>
                <w:sz w:val="18"/>
                <w:szCs w:val="18"/>
              </w:rPr>
            </w:pPr>
            <w:r w:rsidRPr="003B12E7">
              <w:rPr>
                <w:sz w:val="18"/>
                <w:szCs w:val="18"/>
              </w:rPr>
              <w:t>Mieszkańcy obszaru, organizacje pozarządowe, instytucje publiczne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DE0E02" w:rsidRPr="003B12E7" w:rsidRDefault="00DE0E02" w:rsidP="00DE0E02">
            <w:pPr>
              <w:spacing w:after="0" w:line="240" w:lineRule="auto"/>
              <w:jc w:val="center"/>
              <w:rPr>
                <w:sz w:val="18"/>
                <w:szCs w:val="18"/>
              </w:rPr>
            </w:pPr>
            <w:r w:rsidRPr="003B12E7">
              <w:rPr>
                <w:sz w:val="18"/>
                <w:szCs w:val="18"/>
              </w:rPr>
              <w:t>Projekt grantowy</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E0E02" w:rsidRPr="003B12E7" w:rsidRDefault="00DE0E02" w:rsidP="00DE0E02">
            <w:pPr>
              <w:spacing w:after="0" w:line="240" w:lineRule="auto"/>
              <w:jc w:val="center"/>
              <w:rPr>
                <w:sz w:val="18"/>
                <w:szCs w:val="18"/>
              </w:rPr>
            </w:pPr>
            <w:r w:rsidRPr="003B12E7">
              <w:rPr>
                <w:rFonts w:cs="Arial"/>
                <w:sz w:val="18"/>
                <w:szCs w:val="18"/>
              </w:rPr>
              <w:t xml:space="preserve">Liczba zamontowanych urządzeń małej architektury </w:t>
            </w:r>
            <w:r w:rsidRPr="003B12E7">
              <w:rPr>
                <w:sz w:val="18"/>
                <w:szCs w:val="18"/>
              </w:rPr>
              <w:t>w ramach nowych i przebudowanych obiektów infrastruktury turystycznej i rekreacyjnej</w:t>
            </w:r>
          </w:p>
        </w:tc>
        <w:tc>
          <w:tcPr>
            <w:tcW w:w="1111" w:type="dxa"/>
            <w:tcBorders>
              <w:top w:val="nil"/>
              <w:left w:val="nil"/>
              <w:bottom w:val="single" w:sz="4" w:space="0" w:color="auto"/>
              <w:right w:val="single" w:sz="4" w:space="0" w:color="auto"/>
            </w:tcBorders>
            <w:shd w:val="clear" w:color="auto" w:fill="auto"/>
            <w:vAlign w:val="center"/>
          </w:tcPr>
          <w:p w:rsidR="00DE0E02" w:rsidRPr="003B12E7" w:rsidRDefault="00DE0E02" w:rsidP="00DE0E02">
            <w:pPr>
              <w:spacing w:after="0" w:line="240" w:lineRule="auto"/>
              <w:jc w:val="center"/>
              <w:rPr>
                <w:sz w:val="18"/>
                <w:szCs w:val="18"/>
              </w:rPr>
            </w:pPr>
            <w:r w:rsidRPr="003B12E7">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E0E02" w:rsidRPr="003B12E7" w:rsidRDefault="00DE0E02" w:rsidP="00DE0E02">
            <w:pPr>
              <w:spacing w:after="0" w:line="240" w:lineRule="auto"/>
              <w:jc w:val="center"/>
              <w:rPr>
                <w:sz w:val="18"/>
                <w:szCs w:val="18"/>
              </w:rPr>
            </w:pPr>
            <w:r w:rsidRPr="003B12E7">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E0E02" w:rsidRPr="003B12E7" w:rsidRDefault="00DE0E02" w:rsidP="00DE0E02">
            <w:pPr>
              <w:spacing w:after="0" w:line="240" w:lineRule="auto"/>
              <w:jc w:val="center"/>
              <w:rPr>
                <w:sz w:val="18"/>
                <w:szCs w:val="18"/>
              </w:rPr>
            </w:pPr>
            <w:r w:rsidRPr="003B12E7">
              <w:rPr>
                <w:sz w:val="18"/>
                <w:szCs w:val="18"/>
              </w:rPr>
              <w:t>95</w:t>
            </w:r>
          </w:p>
        </w:tc>
        <w:tc>
          <w:tcPr>
            <w:tcW w:w="5252" w:type="dxa"/>
            <w:tcBorders>
              <w:top w:val="single" w:sz="4" w:space="0" w:color="auto"/>
              <w:left w:val="nil"/>
              <w:bottom w:val="single" w:sz="4" w:space="0" w:color="auto"/>
              <w:right w:val="single" w:sz="4" w:space="0" w:color="auto"/>
            </w:tcBorders>
            <w:shd w:val="clear" w:color="auto" w:fill="auto"/>
            <w:vAlign w:val="center"/>
          </w:tcPr>
          <w:p w:rsidR="00DE0E02" w:rsidRPr="003B12E7" w:rsidRDefault="00DE0E02" w:rsidP="00DE0E02">
            <w:pPr>
              <w:spacing w:after="0" w:line="240" w:lineRule="auto"/>
              <w:jc w:val="center"/>
              <w:rPr>
                <w:sz w:val="18"/>
                <w:szCs w:val="18"/>
              </w:rPr>
            </w:pPr>
            <w:r w:rsidRPr="003B12E7">
              <w:rPr>
                <w:sz w:val="18"/>
                <w:szCs w:val="18"/>
              </w:rPr>
              <w:t>Ankiety monitorujące od beneficjentów pomocy, sprawozdania, dane UM/</w:t>
            </w:r>
            <w:proofErr w:type="spellStart"/>
            <w:r w:rsidRPr="003B12E7">
              <w:rPr>
                <w:sz w:val="18"/>
                <w:szCs w:val="18"/>
              </w:rPr>
              <w:t>ARiMR</w:t>
            </w:r>
            <w:proofErr w:type="spellEnd"/>
            <w:r w:rsidRPr="003B12E7">
              <w:rPr>
                <w:sz w:val="18"/>
                <w:szCs w:val="18"/>
              </w:rPr>
              <w:t>, dane własne LGD</w:t>
            </w:r>
          </w:p>
        </w:tc>
      </w:tr>
      <w:tr w:rsidR="00DE0E02" w:rsidRPr="006A5FEA" w:rsidTr="00DE0E02">
        <w:trPr>
          <w:trHeight w:val="480"/>
        </w:trPr>
        <w:tc>
          <w:tcPr>
            <w:tcW w:w="1773"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rsidR="00DE0E02" w:rsidRPr="006A5FEA" w:rsidRDefault="00DE0E02" w:rsidP="00DE0E02">
            <w:pPr>
              <w:spacing w:after="0" w:line="240" w:lineRule="auto"/>
              <w:jc w:val="center"/>
              <w:rPr>
                <w:sz w:val="18"/>
                <w:szCs w:val="18"/>
              </w:rPr>
            </w:pPr>
            <w:r w:rsidRPr="006A5FEA">
              <w:rPr>
                <w:sz w:val="18"/>
                <w:szCs w:val="18"/>
              </w:rPr>
              <w:t>SUMA</w:t>
            </w:r>
          </w:p>
        </w:tc>
        <w:tc>
          <w:tcPr>
            <w:tcW w:w="1487" w:type="dxa"/>
            <w:gridSpan w:val="2"/>
            <w:tcBorders>
              <w:top w:val="single" w:sz="4" w:space="0" w:color="auto"/>
              <w:left w:val="nil"/>
              <w:bottom w:val="single" w:sz="8" w:space="0" w:color="auto"/>
              <w:right w:val="single" w:sz="4" w:space="0" w:color="000000"/>
            </w:tcBorders>
            <w:shd w:val="clear" w:color="auto" w:fill="F79443"/>
            <w:vAlign w:val="center"/>
            <w:hideMark/>
          </w:tcPr>
          <w:p w:rsidR="00DE0E02" w:rsidRPr="006A5FEA" w:rsidRDefault="00DE0E02" w:rsidP="00DE0E02">
            <w:pPr>
              <w:spacing w:after="0" w:line="240" w:lineRule="auto"/>
              <w:jc w:val="center"/>
              <w:rPr>
                <w:b/>
                <w:bCs/>
                <w:sz w:val="18"/>
                <w:szCs w:val="18"/>
              </w:rPr>
            </w:pPr>
          </w:p>
        </w:tc>
        <w:tc>
          <w:tcPr>
            <w:tcW w:w="995" w:type="dxa"/>
            <w:tcBorders>
              <w:top w:val="single" w:sz="4" w:space="0" w:color="auto"/>
              <w:left w:val="nil"/>
              <w:bottom w:val="single" w:sz="8" w:space="0" w:color="auto"/>
              <w:right w:val="single" w:sz="4" w:space="0" w:color="000000"/>
            </w:tcBorders>
            <w:shd w:val="clear" w:color="auto" w:fill="F79443"/>
            <w:vAlign w:val="center"/>
            <w:hideMark/>
          </w:tcPr>
          <w:p w:rsidR="00DE0E02" w:rsidRPr="006A5FEA" w:rsidRDefault="00DE0E02" w:rsidP="00DE0E02">
            <w:pPr>
              <w:spacing w:after="0" w:line="240" w:lineRule="auto"/>
              <w:jc w:val="center"/>
              <w:rPr>
                <w:b/>
                <w:bCs/>
                <w:sz w:val="18"/>
                <w:szCs w:val="18"/>
              </w:rPr>
            </w:pPr>
            <w:r w:rsidRPr="006A5FEA">
              <w:rPr>
                <w:b/>
                <w:bCs/>
                <w:sz w:val="18"/>
                <w:szCs w:val="18"/>
              </w:rPr>
              <w:t> </w:t>
            </w:r>
          </w:p>
        </w:tc>
        <w:tc>
          <w:tcPr>
            <w:tcW w:w="11521" w:type="dxa"/>
            <w:gridSpan w:val="5"/>
            <w:tcBorders>
              <w:top w:val="single" w:sz="4" w:space="0" w:color="auto"/>
              <w:left w:val="nil"/>
              <w:bottom w:val="single" w:sz="8" w:space="0" w:color="auto"/>
              <w:right w:val="single" w:sz="8" w:space="0" w:color="000000"/>
            </w:tcBorders>
            <w:shd w:val="clear" w:color="auto" w:fill="auto"/>
            <w:vAlign w:val="center"/>
            <w:hideMark/>
          </w:tcPr>
          <w:p w:rsidR="00DE0E02" w:rsidRPr="006A5FEA" w:rsidRDefault="00DE0E02" w:rsidP="00DE0E02">
            <w:pPr>
              <w:spacing w:after="0" w:line="240" w:lineRule="auto"/>
              <w:jc w:val="center"/>
              <w:rPr>
                <w:sz w:val="18"/>
                <w:szCs w:val="18"/>
              </w:rPr>
            </w:pPr>
            <w:r w:rsidRPr="006A5FEA">
              <w:rPr>
                <w:sz w:val="18"/>
                <w:szCs w:val="18"/>
              </w:rPr>
              <w:t> </w:t>
            </w:r>
          </w:p>
        </w:tc>
      </w:tr>
    </w:tbl>
    <w:p w:rsidR="00DE0E02" w:rsidRDefault="00DE0E02" w:rsidP="00DE0E02">
      <w:pPr>
        <w:rPr>
          <w:b/>
        </w:rPr>
      </w:pPr>
    </w:p>
    <w:p w:rsidR="00DE0E02" w:rsidRDefault="00DE0E02" w:rsidP="00DE0E02">
      <w:pPr>
        <w:rPr>
          <w:b/>
        </w:rPr>
      </w:pPr>
    </w:p>
    <w:p w:rsidR="00DE0E02" w:rsidRDefault="00DE0E02" w:rsidP="00DE0E02">
      <w:pPr>
        <w:rPr>
          <w:b/>
        </w:rPr>
      </w:pPr>
    </w:p>
    <w:p w:rsidR="00DE0E02" w:rsidRDefault="00DE0E02" w:rsidP="00DE0E02">
      <w:pPr>
        <w:rPr>
          <w:b/>
        </w:rPr>
      </w:pPr>
    </w:p>
    <w:p w:rsidR="00DE0E02" w:rsidRDefault="00DE0E02" w:rsidP="00DE0E02">
      <w:pPr>
        <w:rPr>
          <w:b/>
        </w:rPr>
      </w:pPr>
    </w:p>
    <w:p w:rsidR="00DE0E02" w:rsidRDefault="00DE0E02" w:rsidP="00DE0E02">
      <w:pPr>
        <w:rPr>
          <w:b/>
        </w:rPr>
      </w:pPr>
    </w:p>
    <w:p w:rsidR="00DE0E02" w:rsidRDefault="00DE0E02" w:rsidP="00DE0E02">
      <w:pPr>
        <w:rPr>
          <w:b/>
        </w:rPr>
      </w:pPr>
    </w:p>
    <w:p w:rsidR="00DE0E02" w:rsidRDefault="00DE0E02" w:rsidP="00DE0E02">
      <w:pPr>
        <w:rPr>
          <w:b/>
        </w:rPr>
      </w:pPr>
    </w:p>
    <w:p w:rsidR="00DE0E02" w:rsidRDefault="00DE0E02" w:rsidP="00DE0E02">
      <w:pPr>
        <w:rPr>
          <w:b/>
        </w:rPr>
      </w:pPr>
    </w:p>
    <w:p w:rsidR="00DE0E02" w:rsidRDefault="00DE0E02" w:rsidP="00DE0E02">
      <w:pPr>
        <w:rPr>
          <w:b/>
        </w:rPr>
      </w:pPr>
    </w:p>
    <w:p w:rsidR="00DE0E02" w:rsidRDefault="00DE0E02" w:rsidP="00DE0E02">
      <w:pPr>
        <w:rPr>
          <w:b/>
        </w:rPr>
      </w:pPr>
    </w:p>
    <w:p w:rsidR="00DE0E02" w:rsidRDefault="00DE0E02" w:rsidP="00DE0E02">
      <w:pPr>
        <w:rPr>
          <w:b/>
        </w:rPr>
      </w:pPr>
    </w:p>
    <w:p w:rsidR="00DE0E02" w:rsidRDefault="00DE0E02" w:rsidP="00DE0E02">
      <w:pPr>
        <w:rPr>
          <w:b/>
        </w:rPr>
      </w:pPr>
    </w:p>
    <w:p w:rsidR="00DE0E02" w:rsidRDefault="00DE0E02" w:rsidP="00DE0E02">
      <w:pPr>
        <w:rPr>
          <w:b/>
        </w:rPr>
      </w:pPr>
    </w:p>
    <w:p w:rsidR="00DE0E02" w:rsidRPr="00472E11" w:rsidRDefault="00DE0E02" w:rsidP="00DE0E02">
      <w:pPr>
        <w:rPr>
          <w:b/>
        </w:rPr>
      </w:pPr>
      <w:r>
        <w:rPr>
          <w:b/>
        </w:rPr>
        <w:lastRenderedPageBreak/>
        <w:t>Matryca logiczna – logika interwencji w ramach LSR</w:t>
      </w:r>
    </w:p>
    <w:tbl>
      <w:tblPr>
        <w:tblW w:w="15701"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1560"/>
        <w:gridCol w:w="2409"/>
        <w:gridCol w:w="1843"/>
        <w:gridCol w:w="2410"/>
        <w:gridCol w:w="1417"/>
        <w:gridCol w:w="1560"/>
        <w:gridCol w:w="2239"/>
      </w:tblGrid>
      <w:tr w:rsidR="00DE0E02" w:rsidRPr="006A5FEA" w:rsidTr="00DE0E02">
        <w:tc>
          <w:tcPr>
            <w:tcW w:w="2263" w:type="dxa"/>
          </w:tcPr>
          <w:p w:rsidR="00DE0E02" w:rsidRPr="006A5FEA" w:rsidRDefault="00DE0E02" w:rsidP="002C44EB">
            <w:pPr>
              <w:spacing w:before="60"/>
              <w:rPr>
                <w:rFonts w:ascii="Times New Roman" w:hAnsi="Times New Roman"/>
                <w:b/>
                <w:sz w:val="20"/>
                <w:szCs w:val="20"/>
              </w:rPr>
            </w:pPr>
            <w:r w:rsidRPr="006A5FEA">
              <w:rPr>
                <w:rFonts w:ascii="Times New Roman" w:hAnsi="Times New Roman"/>
                <w:b/>
                <w:sz w:val="20"/>
                <w:szCs w:val="20"/>
              </w:rPr>
              <w:t>Zidentyfikowane problemy/wyzwania społeczno-ekonomiczne</w:t>
            </w:r>
          </w:p>
        </w:tc>
        <w:tc>
          <w:tcPr>
            <w:tcW w:w="1560" w:type="dxa"/>
          </w:tcPr>
          <w:p w:rsidR="00DE0E02" w:rsidRPr="006A5FEA" w:rsidRDefault="00DE0E02" w:rsidP="002C44EB">
            <w:pPr>
              <w:spacing w:before="60"/>
              <w:jc w:val="both"/>
              <w:rPr>
                <w:rFonts w:ascii="Times New Roman" w:hAnsi="Times New Roman"/>
                <w:b/>
                <w:sz w:val="20"/>
                <w:szCs w:val="20"/>
              </w:rPr>
            </w:pPr>
            <w:r w:rsidRPr="006A5FEA">
              <w:rPr>
                <w:rFonts w:ascii="Times New Roman" w:hAnsi="Times New Roman"/>
                <w:b/>
                <w:sz w:val="20"/>
                <w:szCs w:val="20"/>
              </w:rPr>
              <w:t>Planowane przedsięwzięcia</w:t>
            </w:r>
          </w:p>
        </w:tc>
        <w:tc>
          <w:tcPr>
            <w:tcW w:w="2409" w:type="dxa"/>
          </w:tcPr>
          <w:p w:rsidR="00DE0E02" w:rsidRPr="006A5FEA" w:rsidRDefault="00DE0E02" w:rsidP="002C44EB">
            <w:pPr>
              <w:spacing w:before="60"/>
              <w:jc w:val="both"/>
              <w:rPr>
                <w:rFonts w:ascii="Times New Roman" w:hAnsi="Times New Roman"/>
                <w:b/>
                <w:sz w:val="20"/>
                <w:szCs w:val="20"/>
              </w:rPr>
            </w:pPr>
            <w:r w:rsidRPr="006A5FEA">
              <w:rPr>
                <w:rFonts w:ascii="Times New Roman" w:hAnsi="Times New Roman"/>
                <w:b/>
                <w:sz w:val="20"/>
                <w:szCs w:val="20"/>
              </w:rPr>
              <w:t>Produkty</w:t>
            </w:r>
          </w:p>
        </w:tc>
        <w:tc>
          <w:tcPr>
            <w:tcW w:w="1843" w:type="dxa"/>
          </w:tcPr>
          <w:p w:rsidR="00DE0E02" w:rsidRPr="006A5FEA" w:rsidRDefault="00DE0E02" w:rsidP="002C44EB">
            <w:pPr>
              <w:spacing w:before="60"/>
              <w:jc w:val="both"/>
              <w:rPr>
                <w:rFonts w:ascii="Times New Roman" w:hAnsi="Times New Roman"/>
                <w:b/>
                <w:sz w:val="20"/>
                <w:szCs w:val="20"/>
              </w:rPr>
            </w:pPr>
            <w:r w:rsidRPr="006A5FEA">
              <w:rPr>
                <w:rFonts w:ascii="Times New Roman" w:hAnsi="Times New Roman"/>
                <w:b/>
                <w:sz w:val="20"/>
                <w:szCs w:val="20"/>
              </w:rPr>
              <w:t>Cele szczegółowe</w:t>
            </w:r>
          </w:p>
        </w:tc>
        <w:tc>
          <w:tcPr>
            <w:tcW w:w="2410" w:type="dxa"/>
          </w:tcPr>
          <w:p w:rsidR="00DE0E02" w:rsidRPr="006A5FEA" w:rsidRDefault="00DE0E02" w:rsidP="002C44EB">
            <w:pPr>
              <w:spacing w:before="60"/>
              <w:jc w:val="both"/>
              <w:rPr>
                <w:rFonts w:ascii="Times New Roman" w:hAnsi="Times New Roman"/>
                <w:b/>
                <w:sz w:val="20"/>
                <w:szCs w:val="20"/>
              </w:rPr>
            </w:pPr>
            <w:r w:rsidRPr="006A5FEA">
              <w:rPr>
                <w:rFonts w:ascii="Times New Roman" w:hAnsi="Times New Roman"/>
                <w:b/>
                <w:sz w:val="20"/>
                <w:szCs w:val="20"/>
              </w:rPr>
              <w:t>Rezultaty</w:t>
            </w:r>
          </w:p>
        </w:tc>
        <w:tc>
          <w:tcPr>
            <w:tcW w:w="1417" w:type="dxa"/>
          </w:tcPr>
          <w:p w:rsidR="00DE0E02" w:rsidRPr="006A5FEA" w:rsidRDefault="00DE0E02" w:rsidP="002C44EB">
            <w:pPr>
              <w:spacing w:before="60"/>
              <w:jc w:val="both"/>
              <w:rPr>
                <w:rFonts w:ascii="Times New Roman" w:hAnsi="Times New Roman"/>
                <w:b/>
                <w:sz w:val="20"/>
                <w:szCs w:val="20"/>
              </w:rPr>
            </w:pPr>
            <w:r w:rsidRPr="006A5FEA">
              <w:rPr>
                <w:rFonts w:ascii="Times New Roman" w:hAnsi="Times New Roman"/>
                <w:b/>
                <w:sz w:val="20"/>
                <w:szCs w:val="20"/>
              </w:rPr>
              <w:t>Cel ogólny</w:t>
            </w:r>
          </w:p>
        </w:tc>
        <w:tc>
          <w:tcPr>
            <w:tcW w:w="1560" w:type="dxa"/>
          </w:tcPr>
          <w:p w:rsidR="00DE0E02" w:rsidRPr="006A5FEA" w:rsidRDefault="00DE0E02" w:rsidP="002C44EB">
            <w:pPr>
              <w:spacing w:before="60"/>
              <w:jc w:val="both"/>
              <w:rPr>
                <w:rFonts w:ascii="Times New Roman" w:hAnsi="Times New Roman"/>
                <w:b/>
                <w:sz w:val="20"/>
                <w:szCs w:val="20"/>
              </w:rPr>
            </w:pPr>
            <w:r w:rsidRPr="006A5FEA">
              <w:rPr>
                <w:rFonts w:ascii="Times New Roman" w:hAnsi="Times New Roman"/>
                <w:b/>
                <w:sz w:val="20"/>
                <w:szCs w:val="20"/>
              </w:rPr>
              <w:t>Oddziaływanie</w:t>
            </w:r>
          </w:p>
        </w:tc>
        <w:tc>
          <w:tcPr>
            <w:tcW w:w="2239" w:type="dxa"/>
          </w:tcPr>
          <w:p w:rsidR="00DE0E02" w:rsidRPr="006A5FEA" w:rsidRDefault="00DE0E02" w:rsidP="002C44EB">
            <w:pPr>
              <w:spacing w:before="60"/>
              <w:jc w:val="both"/>
              <w:rPr>
                <w:rFonts w:ascii="Times New Roman" w:hAnsi="Times New Roman"/>
                <w:b/>
                <w:sz w:val="20"/>
                <w:szCs w:val="20"/>
              </w:rPr>
            </w:pPr>
            <w:r w:rsidRPr="006A5FEA">
              <w:rPr>
                <w:rFonts w:ascii="Times New Roman" w:hAnsi="Times New Roman"/>
                <w:b/>
                <w:sz w:val="20"/>
                <w:szCs w:val="20"/>
              </w:rPr>
              <w:t>Czynniki zewnętrzne mające wpływ na realizację działań i osiągnięcie wskaźników</w:t>
            </w:r>
          </w:p>
        </w:tc>
      </w:tr>
      <w:tr w:rsidR="00DE0E02" w:rsidRPr="006A5FEA" w:rsidTr="00DE0E02">
        <w:trPr>
          <w:trHeight w:val="465"/>
        </w:trPr>
        <w:tc>
          <w:tcPr>
            <w:tcW w:w="2263" w:type="dxa"/>
            <w:vMerge w:val="restart"/>
          </w:tcPr>
          <w:p w:rsidR="00DE0E02" w:rsidRPr="006A5FEA" w:rsidRDefault="00DE0E02" w:rsidP="002C44EB">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xml:space="preserve"> - niskie wskaźniki przedsiębiorczości na obszarze LSR,</w:t>
            </w:r>
          </w:p>
          <w:p w:rsidR="00DE0E02" w:rsidRPr="006A5FEA" w:rsidRDefault="00DE0E02" w:rsidP="002C44EB">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wysokie bezrobocie,</w:t>
            </w:r>
          </w:p>
          <w:p w:rsidR="00DE0E02" w:rsidRPr="006A5FEA" w:rsidRDefault="00DE0E02" w:rsidP="002C44EB">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bardzo zła ocena rynku pracy i zarobków wśród mieszkańców, konieczność tworzenia nowych miejsc pracy wskazana w badaniu,</w:t>
            </w:r>
          </w:p>
          <w:p w:rsidR="00DE0E02" w:rsidRPr="006A5FEA" w:rsidRDefault="00DE0E02" w:rsidP="002C44EB">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migracja osób młodych,</w:t>
            </w:r>
          </w:p>
        </w:tc>
        <w:tc>
          <w:tcPr>
            <w:tcW w:w="1560" w:type="dxa"/>
            <w:vMerge w:val="restart"/>
          </w:tcPr>
          <w:p w:rsidR="00DE0E02" w:rsidRPr="006A5FEA" w:rsidRDefault="00DE0E02" w:rsidP="002C44EB">
            <w:pPr>
              <w:rPr>
                <w:rFonts w:ascii="Times New Roman" w:hAnsi="Times New Roman"/>
                <w:sz w:val="20"/>
                <w:szCs w:val="20"/>
                <w:lang w:eastAsia="pl-PL"/>
              </w:rPr>
            </w:pPr>
            <w:r w:rsidRPr="006A5FEA">
              <w:rPr>
                <w:rFonts w:ascii="Times New Roman" w:hAnsi="Times New Roman"/>
                <w:sz w:val="20"/>
                <w:szCs w:val="20"/>
              </w:rPr>
              <w:t xml:space="preserve">1.1.1 Zakładanie działalności gospodarczej </w:t>
            </w:r>
          </w:p>
        </w:tc>
        <w:tc>
          <w:tcPr>
            <w:tcW w:w="2409" w:type="dxa"/>
            <w:tcBorders>
              <w:bottom w:val="single" w:sz="4" w:space="0" w:color="auto"/>
            </w:tcBorders>
          </w:tcPr>
          <w:p w:rsidR="00DE0E02" w:rsidRPr="006A5FEA" w:rsidRDefault="00DE0E02" w:rsidP="002C44EB">
            <w:pPr>
              <w:rPr>
                <w:rFonts w:ascii="Times New Roman" w:hAnsi="Times New Roman"/>
                <w:sz w:val="20"/>
                <w:szCs w:val="20"/>
              </w:rPr>
            </w:pPr>
            <w:r w:rsidRPr="006A5FEA">
              <w:rPr>
                <w:rFonts w:ascii="Times New Roman" w:hAnsi="Times New Roman"/>
                <w:sz w:val="20"/>
                <w:szCs w:val="20"/>
              </w:rPr>
              <w:t>Liczba zrealizowanych operacji polegających na utworzeniu nowego przedsiębiorstwa</w:t>
            </w:r>
          </w:p>
        </w:tc>
        <w:tc>
          <w:tcPr>
            <w:tcW w:w="1843" w:type="dxa"/>
            <w:vMerge w:val="restart"/>
          </w:tcPr>
          <w:p w:rsidR="00DE0E02" w:rsidRPr="006A5FEA" w:rsidRDefault="00DE0E02" w:rsidP="002C44EB">
            <w:pPr>
              <w:rPr>
                <w:rFonts w:ascii="Times New Roman" w:hAnsi="Times New Roman"/>
                <w:sz w:val="20"/>
                <w:szCs w:val="20"/>
                <w:lang w:eastAsia="pl-PL"/>
              </w:rPr>
            </w:pPr>
            <w:r w:rsidRPr="006A5FEA">
              <w:rPr>
                <w:rFonts w:ascii="Times New Roman" w:hAnsi="Times New Roman"/>
                <w:sz w:val="20"/>
                <w:szCs w:val="20"/>
              </w:rPr>
              <w:t>Cel szczegółowy 1.1: Rozwój przedsiębiorczości na obszarze LSR do 2023 r.</w:t>
            </w:r>
          </w:p>
        </w:tc>
        <w:tc>
          <w:tcPr>
            <w:tcW w:w="2410" w:type="dxa"/>
            <w:vMerge w:val="restart"/>
          </w:tcPr>
          <w:p w:rsidR="00DE0E02" w:rsidRPr="006A5FEA" w:rsidRDefault="00DE0E02" w:rsidP="002C44EB">
            <w:pPr>
              <w:rPr>
                <w:rFonts w:ascii="Times New Roman" w:hAnsi="Times New Roman"/>
                <w:sz w:val="20"/>
                <w:szCs w:val="20"/>
              </w:rPr>
            </w:pPr>
            <w:r w:rsidRPr="006A5FEA">
              <w:rPr>
                <w:rFonts w:ascii="Times New Roman" w:hAnsi="Times New Roman"/>
                <w:sz w:val="20"/>
                <w:szCs w:val="20"/>
              </w:rPr>
              <w:t xml:space="preserve">Liczba utworzonych miejsc pracy </w:t>
            </w:r>
          </w:p>
        </w:tc>
        <w:tc>
          <w:tcPr>
            <w:tcW w:w="1417" w:type="dxa"/>
            <w:vMerge w:val="restart"/>
          </w:tcPr>
          <w:p w:rsidR="00DE0E02" w:rsidRPr="006A5FEA" w:rsidRDefault="00DE0E02" w:rsidP="002C44EB">
            <w:pPr>
              <w:spacing w:before="60"/>
              <w:jc w:val="both"/>
              <w:rPr>
                <w:rFonts w:ascii="Times New Roman" w:hAnsi="Times New Roman"/>
                <w:sz w:val="20"/>
                <w:szCs w:val="20"/>
              </w:rPr>
            </w:pPr>
            <w:r w:rsidRPr="006A5FEA">
              <w:rPr>
                <w:rFonts w:ascii="Times New Roman" w:hAnsi="Times New Roman"/>
                <w:sz w:val="20"/>
                <w:szCs w:val="20"/>
              </w:rPr>
              <w:t>Cel ogólny 1: Wsparcie rozwoju gospodarczego i konkurencyjności obszaru LSR do 2023 r.</w:t>
            </w:r>
          </w:p>
          <w:p w:rsidR="00DE0E02" w:rsidRPr="006A5FEA" w:rsidRDefault="00DE0E02" w:rsidP="002C44EB">
            <w:pPr>
              <w:rPr>
                <w:rFonts w:ascii="Times New Roman" w:hAnsi="Times New Roman"/>
                <w:sz w:val="20"/>
                <w:szCs w:val="20"/>
                <w:lang w:eastAsia="pl-PL"/>
              </w:rPr>
            </w:pPr>
          </w:p>
        </w:tc>
        <w:tc>
          <w:tcPr>
            <w:tcW w:w="1560" w:type="dxa"/>
            <w:vMerge w:val="restart"/>
          </w:tcPr>
          <w:p w:rsidR="00DE0E02" w:rsidRPr="006A5FEA" w:rsidRDefault="00DE0E02" w:rsidP="002C44EB">
            <w:pPr>
              <w:rPr>
                <w:rFonts w:ascii="Times New Roman" w:hAnsi="Times New Roman"/>
                <w:sz w:val="20"/>
                <w:szCs w:val="20"/>
              </w:rPr>
            </w:pPr>
            <w:r w:rsidRPr="006A5FEA">
              <w:rPr>
                <w:rFonts w:ascii="Times New Roman" w:hAnsi="Times New Roman"/>
                <w:sz w:val="20"/>
                <w:szCs w:val="20"/>
              </w:rPr>
              <w:t>Liczba podmiotów gospodarczych wpisanych do rejestru REGON na 1000 ludności</w:t>
            </w:r>
          </w:p>
        </w:tc>
        <w:tc>
          <w:tcPr>
            <w:tcW w:w="2239" w:type="dxa"/>
            <w:vMerge w:val="restart"/>
          </w:tcPr>
          <w:p w:rsidR="00DE0E02" w:rsidRPr="006A5FEA" w:rsidRDefault="00DE0E02" w:rsidP="002C44EB">
            <w:pPr>
              <w:rPr>
                <w:rFonts w:ascii="Times New Roman" w:hAnsi="Times New Roman"/>
                <w:sz w:val="20"/>
                <w:szCs w:val="20"/>
                <w:lang w:eastAsia="pl-PL"/>
              </w:rPr>
            </w:pPr>
            <w:r w:rsidRPr="006A5FEA">
              <w:rPr>
                <w:rFonts w:ascii="Times New Roman" w:hAnsi="Times New Roman"/>
                <w:sz w:val="20"/>
                <w:szCs w:val="20"/>
                <w:lang w:eastAsia="pl-PL"/>
              </w:rPr>
              <w:t>-- Niestabilna</w:t>
            </w:r>
          </w:p>
          <w:p w:rsidR="00DE0E02" w:rsidRPr="006A5FEA" w:rsidRDefault="00DE0E02" w:rsidP="002C44EB">
            <w:pPr>
              <w:rPr>
                <w:rFonts w:ascii="Times New Roman" w:hAnsi="Times New Roman"/>
                <w:sz w:val="20"/>
                <w:szCs w:val="20"/>
                <w:lang w:eastAsia="pl-PL"/>
              </w:rPr>
            </w:pPr>
            <w:r w:rsidRPr="006A5FEA">
              <w:rPr>
                <w:rFonts w:ascii="Times New Roman" w:hAnsi="Times New Roman"/>
                <w:sz w:val="20"/>
                <w:szCs w:val="20"/>
                <w:lang w:eastAsia="pl-PL"/>
              </w:rPr>
              <w:t>polityka państwa</w:t>
            </w:r>
          </w:p>
          <w:p w:rsidR="00DE0E02" w:rsidRPr="006A5FEA" w:rsidRDefault="00DE0E02" w:rsidP="002C44EB">
            <w:pPr>
              <w:rPr>
                <w:rFonts w:ascii="Times New Roman" w:hAnsi="Times New Roman"/>
                <w:sz w:val="20"/>
                <w:szCs w:val="20"/>
                <w:lang w:eastAsia="pl-PL"/>
              </w:rPr>
            </w:pPr>
            <w:r w:rsidRPr="006A5FEA">
              <w:rPr>
                <w:rFonts w:ascii="Times New Roman" w:hAnsi="Times New Roman"/>
                <w:sz w:val="20"/>
                <w:szCs w:val="20"/>
                <w:lang w:eastAsia="pl-PL"/>
              </w:rPr>
              <w:t>- Długie i kosztowne</w:t>
            </w:r>
          </w:p>
          <w:p w:rsidR="00DE0E02" w:rsidRPr="006A5FEA" w:rsidRDefault="00DE0E02" w:rsidP="002C44EB">
            <w:pPr>
              <w:rPr>
                <w:rFonts w:ascii="Times New Roman" w:hAnsi="Times New Roman"/>
                <w:sz w:val="20"/>
                <w:szCs w:val="20"/>
                <w:lang w:eastAsia="pl-PL"/>
              </w:rPr>
            </w:pPr>
            <w:r w:rsidRPr="006A5FEA">
              <w:rPr>
                <w:rFonts w:ascii="Times New Roman" w:hAnsi="Times New Roman"/>
                <w:sz w:val="20"/>
                <w:szCs w:val="20"/>
                <w:lang w:eastAsia="pl-PL"/>
              </w:rPr>
              <w:t>Procedury aktualizacji</w:t>
            </w:r>
          </w:p>
          <w:p w:rsidR="00DE0E02" w:rsidRPr="006A5FEA" w:rsidRDefault="00DE0E02" w:rsidP="002C44EB">
            <w:pPr>
              <w:rPr>
                <w:rFonts w:ascii="Times New Roman" w:hAnsi="Times New Roman"/>
                <w:sz w:val="20"/>
                <w:szCs w:val="20"/>
                <w:lang w:eastAsia="pl-PL"/>
              </w:rPr>
            </w:pPr>
            <w:r w:rsidRPr="006A5FEA">
              <w:rPr>
                <w:rFonts w:ascii="Times New Roman" w:hAnsi="Times New Roman"/>
                <w:sz w:val="20"/>
                <w:szCs w:val="20"/>
                <w:lang w:eastAsia="pl-PL"/>
              </w:rPr>
              <w:t>Planów zagospodarowania przestrzennego</w:t>
            </w:r>
          </w:p>
          <w:p w:rsidR="00DE0E02" w:rsidRPr="006A5FEA" w:rsidRDefault="00DE0E02" w:rsidP="002C44EB">
            <w:pPr>
              <w:rPr>
                <w:rFonts w:ascii="Times New Roman" w:hAnsi="Times New Roman"/>
                <w:sz w:val="20"/>
                <w:szCs w:val="20"/>
                <w:lang w:eastAsia="pl-PL"/>
              </w:rPr>
            </w:pPr>
            <w:r w:rsidRPr="006A5FEA">
              <w:rPr>
                <w:rFonts w:ascii="Times New Roman" w:hAnsi="Times New Roman"/>
                <w:sz w:val="20"/>
                <w:szCs w:val="20"/>
                <w:lang w:eastAsia="pl-PL"/>
              </w:rPr>
              <w:t>zagrożeniem dla</w:t>
            </w:r>
          </w:p>
          <w:p w:rsidR="00DE0E02" w:rsidRPr="006A5FEA" w:rsidRDefault="00DE0E02" w:rsidP="002C44EB">
            <w:pPr>
              <w:rPr>
                <w:rFonts w:ascii="Times New Roman" w:hAnsi="Times New Roman"/>
                <w:sz w:val="20"/>
                <w:szCs w:val="20"/>
                <w:lang w:eastAsia="pl-PL"/>
              </w:rPr>
            </w:pPr>
            <w:r w:rsidRPr="006A5FEA">
              <w:rPr>
                <w:rFonts w:ascii="Times New Roman" w:hAnsi="Times New Roman"/>
                <w:sz w:val="20"/>
                <w:szCs w:val="20"/>
                <w:lang w:eastAsia="pl-PL"/>
              </w:rPr>
              <w:t>inwestycji i rozwoju</w:t>
            </w:r>
          </w:p>
          <w:p w:rsidR="00DE0E02" w:rsidRPr="006A5FEA" w:rsidRDefault="00DE0E02" w:rsidP="002C44EB">
            <w:pPr>
              <w:rPr>
                <w:rFonts w:ascii="Times New Roman" w:hAnsi="Times New Roman"/>
                <w:sz w:val="20"/>
                <w:szCs w:val="20"/>
                <w:lang w:eastAsia="pl-PL"/>
              </w:rPr>
            </w:pPr>
            <w:r w:rsidRPr="006A5FEA">
              <w:rPr>
                <w:rFonts w:ascii="Times New Roman" w:hAnsi="Times New Roman"/>
                <w:sz w:val="20"/>
                <w:szCs w:val="20"/>
                <w:lang w:eastAsia="pl-PL"/>
              </w:rPr>
              <w:t>przedsiębiorczości</w:t>
            </w:r>
          </w:p>
          <w:p w:rsidR="00DE0E02" w:rsidRPr="006A5FEA" w:rsidRDefault="00DE0E02" w:rsidP="002C44EB">
            <w:pPr>
              <w:rPr>
                <w:rFonts w:ascii="Times New Roman" w:hAnsi="Times New Roman"/>
                <w:sz w:val="20"/>
                <w:szCs w:val="20"/>
                <w:lang w:eastAsia="pl-PL"/>
              </w:rPr>
            </w:pPr>
            <w:r w:rsidRPr="006A5FEA">
              <w:rPr>
                <w:rFonts w:ascii="Times New Roman" w:hAnsi="Times New Roman"/>
                <w:sz w:val="20"/>
                <w:szCs w:val="20"/>
                <w:lang w:eastAsia="pl-PL"/>
              </w:rPr>
              <w:t>- Niedostateczne.</w:t>
            </w:r>
          </w:p>
          <w:p w:rsidR="00DE0E02" w:rsidRPr="006A5FEA" w:rsidRDefault="00DE0E02" w:rsidP="002C44EB">
            <w:pPr>
              <w:rPr>
                <w:rFonts w:ascii="Times New Roman" w:hAnsi="Times New Roman"/>
                <w:sz w:val="20"/>
                <w:szCs w:val="20"/>
                <w:lang w:eastAsia="pl-PL"/>
              </w:rPr>
            </w:pPr>
            <w:r w:rsidRPr="006A5FEA">
              <w:rPr>
                <w:rFonts w:ascii="Times New Roman" w:hAnsi="Times New Roman"/>
                <w:sz w:val="20"/>
                <w:szCs w:val="20"/>
                <w:lang w:eastAsia="pl-PL"/>
              </w:rPr>
              <w:t>dostosowanie</w:t>
            </w:r>
          </w:p>
          <w:p w:rsidR="00DE0E02" w:rsidRPr="006A5FEA" w:rsidRDefault="00DE0E02" w:rsidP="002C44EB">
            <w:pPr>
              <w:rPr>
                <w:rFonts w:ascii="Times New Roman" w:hAnsi="Times New Roman"/>
                <w:sz w:val="20"/>
                <w:szCs w:val="20"/>
                <w:lang w:eastAsia="pl-PL"/>
              </w:rPr>
            </w:pPr>
            <w:r w:rsidRPr="006A5FEA">
              <w:rPr>
                <w:rFonts w:ascii="Times New Roman" w:hAnsi="Times New Roman"/>
                <w:sz w:val="20"/>
                <w:szCs w:val="20"/>
                <w:lang w:eastAsia="pl-PL"/>
              </w:rPr>
              <w:t>prawodawstwa</w:t>
            </w:r>
          </w:p>
          <w:p w:rsidR="00DE0E02" w:rsidRPr="006A5FEA" w:rsidRDefault="00DE0E02" w:rsidP="002C44EB">
            <w:pPr>
              <w:rPr>
                <w:rFonts w:ascii="Times New Roman" w:hAnsi="Times New Roman"/>
                <w:sz w:val="20"/>
                <w:szCs w:val="20"/>
                <w:lang w:eastAsia="pl-PL"/>
              </w:rPr>
            </w:pPr>
            <w:r w:rsidRPr="006A5FEA">
              <w:rPr>
                <w:rFonts w:ascii="Times New Roman" w:hAnsi="Times New Roman"/>
                <w:sz w:val="20"/>
                <w:szCs w:val="20"/>
                <w:lang w:eastAsia="pl-PL"/>
              </w:rPr>
              <w:t>krajowego do</w:t>
            </w:r>
          </w:p>
          <w:p w:rsidR="00DE0E02" w:rsidRPr="006A5FEA" w:rsidRDefault="00DE0E02" w:rsidP="002C44EB">
            <w:pPr>
              <w:rPr>
                <w:rFonts w:ascii="Times New Roman" w:hAnsi="Times New Roman"/>
                <w:sz w:val="20"/>
                <w:szCs w:val="20"/>
                <w:lang w:eastAsia="pl-PL"/>
              </w:rPr>
            </w:pPr>
            <w:r w:rsidRPr="006A5FEA">
              <w:rPr>
                <w:rFonts w:ascii="Times New Roman" w:hAnsi="Times New Roman"/>
                <w:sz w:val="20"/>
                <w:szCs w:val="20"/>
                <w:lang w:eastAsia="pl-PL"/>
              </w:rPr>
              <w:t>legalnej sprzedaży</w:t>
            </w:r>
          </w:p>
          <w:p w:rsidR="00DE0E02" w:rsidRPr="006A5FEA" w:rsidRDefault="00DE0E02" w:rsidP="002C44EB">
            <w:pPr>
              <w:rPr>
                <w:rFonts w:ascii="Times New Roman" w:hAnsi="Times New Roman"/>
                <w:sz w:val="20"/>
                <w:szCs w:val="20"/>
                <w:lang w:eastAsia="pl-PL"/>
              </w:rPr>
            </w:pPr>
            <w:r w:rsidRPr="006A5FEA">
              <w:rPr>
                <w:rFonts w:ascii="Times New Roman" w:hAnsi="Times New Roman"/>
                <w:sz w:val="20"/>
                <w:szCs w:val="20"/>
                <w:lang w:eastAsia="pl-PL"/>
              </w:rPr>
              <w:t>produktów lokalnych.</w:t>
            </w:r>
          </w:p>
          <w:p w:rsidR="00DE0E02" w:rsidRPr="006A5FEA" w:rsidRDefault="00DE0E02" w:rsidP="002C44EB">
            <w:pPr>
              <w:rPr>
                <w:rFonts w:ascii="Times New Roman" w:hAnsi="Times New Roman"/>
                <w:sz w:val="20"/>
                <w:szCs w:val="20"/>
                <w:lang w:eastAsia="pl-PL"/>
              </w:rPr>
            </w:pPr>
            <w:r w:rsidRPr="006A5FEA">
              <w:rPr>
                <w:rFonts w:ascii="Times New Roman" w:hAnsi="Times New Roman"/>
                <w:sz w:val="20"/>
                <w:szCs w:val="20"/>
                <w:lang w:eastAsia="pl-PL"/>
              </w:rPr>
              <w:t>- Skomplikowane</w:t>
            </w:r>
          </w:p>
          <w:p w:rsidR="00DE0E02" w:rsidRPr="006A5FEA" w:rsidRDefault="00DE0E02" w:rsidP="002C44EB">
            <w:pPr>
              <w:rPr>
                <w:rFonts w:ascii="Times New Roman" w:hAnsi="Times New Roman"/>
                <w:sz w:val="20"/>
                <w:szCs w:val="20"/>
                <w:lang w:eastAsia="pl-PL"/>
              </w:rPr>
            </w:pPr>
            <w:r w:rsidRPr="006A5FEA">
              <w:rPr>
                <w:rFonts w:ascii="Times New Roman" w:hAnsi="Times New Roman"/>
                <w:sz w:val="20"/>
                <w:szCs w:val="20"/>
                <w:lang w:eastAsia="pl-PL"/>
              </w:rPr>
              <w:t>przepisy dla osób</w:t>
            </w:r>
          </w:p>
          <w:p w:rsidR="00DE0E02" w:rsidRPr="006A5FEA" w:rsidRDefault="00DE0E02" w:rsidP="002C44EB">
            <w:pPr>
              <w:rPr>
                <w:rFonts w:ascii="Times New Roman" w:hAnsi="Times New Roman"/>
                <w:sz w:val="20"/>
                <w:szCs w:val="20"/>
                <w:lang w:eastAsia="pl-PL"/>
              </w:rPr>
            </w:pPr>
            <w:r w:rsidRPr="006A5FEA">
              <w:rPr>
                <w:rFonts w:ascii="Times New Roman" w:hAnsi="Times New Roman"/>
                <w:sz w:val="20"/>
                <w:szCs w:val="20"/>
                <w:lang w:eastAsia="pl-PL"/>
              </w:rPr>
              <w:t xml:space="preserve">rozpoczynających </w:t>
            </w:r>
            <w:r w:rsidRPr="006A5FEA">
              <w:rPr>
                <w:rFonts w:ascii="Times New Roman" w:hAnsi="Times New Roman"/>
                <w:sz w:val="20"/>
                <w:szCs w:val="20"/>
                <w:lang w:eastAsia="pl-PL"/>
              </w:rPr>
              <w:lastRenderedPageBreak/>
              <w:t xml:space="preserve">działalność gospodarczą. </w:t>
            </w:r>
          </w:p>
          <w:p w:rsidR="00DE0E02" w:rsidRPr="006A5FEA" w:rsidRDefault="00DE0E02" w:rsidP="002C44EB">
            <w:pPr>
              <w:rPr>
                <w:rFonts w:ascii="Times New Roman" w:hAnsi="Times New Roman"/>
                <w:sz w:val="20"/>
                <w:szCs w:val="20"/>
                <w:lang w:eastAsia="pl-PL"/>
              </w:rPr>
            </w:pPr>
            <w:r w:rsidRPr="006A5FEA">
              <w:rPr>
                <w:rFonts w:ascii="Times New Roman" w:hAnsi="Times New Roman"/>
                <w:sz w:val="20"/>
                <w:szCs w:val="20"/>
                <w:lang w:eastAsia="pl-PL"/>
              </w:rPr>
              <w:t>Preferencje w</w:t>
            </w:r>
          </w:p>
          <w:p w:rsidR="00DE0E02" w:rsidRPr="006A5FEA" w:rsidRDefault="00DE0E02" w:rsidP="002C44EB">
            <w:pPr>
              <w:rPr>
                <w:rFonts w:ascii="Times New Roman" w:hAnsi="Times New Roman"/>
                <w:sz w:val="20"/>
                <w:szCs w:val="20"/>
                <w:lang w:eastAsia="pl-PL"/>
              </w:rPr>
            </w:pPr>
            <w:r w:rsidRPr="006A5FEA">
              <w:rPr>
                <w:rFonts w:ascii="Times New Roman" w:hAnsi="Times New Roman"/>
                <w:sz w:val="20"/>
                <w:szCs w:val="20"/>
                <w:lang w:eastAsia="pl-PL"/>
              </w:rPr>
              <w:t>finansowaniu</w:t>
            </w:r>
          </w:p>
          <w:p w:rsidR="00DE0E02" w:rsidRPr="006A5FEA" w:rsidRDefault="00DE0E02" w:rsidP="002C44EB">
            <w:pPr>
              <w:rPr>
                <w:rFonts w:ascii="Times New Roman" w:hAnsi="Times New Roman"/>
                <w:sz w:val="20"/>
                <w:szCs w:val="20"/>
                <w:lang w:eastAsia="pl-PL"/>
              </w:rPr>
            </w:pPr>
            <w:r w:rsidRPr="006A5FEA">
              <w:rPr>
                <w:rFonts w:ascii="Times New Roman" w:hAnsi="Times New Roman"/>
                <w:sz w:val="20"/>
                <w:szCs w:val="20"/>
                <w:lang w:eastAsia="pl-PL"/>
              </w:rPr>
              <w:t xml:space="preserve">innowacji i </w:t>
            </w:r>
            <w:proofErr w:type="spellStart"/>
            <w:r w:rsidRPr="006A5FEA">
              <w:rPr>
                <w:rFonts w:ascii="Times New Roman" w:hAnsi="Times New Roman"/>
                <w:sz w:val="20"/>
                <w:szCs w:val="20"/>
                <w:lang w:eastAsia="pl-PL"/>
              </w:rPr>
              <w:t>B+R</w:t>
            </w:r>
            <w:proofErr w:type="spellEnd"/>
            <w:r w:rsidRPr="006A5FEA">
              <w:rPr>
                <w:rFonts w:ascii="Times New Roman" w:hAnsi="Times New Roman"/>
                <w:sz w:val="20"/>
                <w:szCs w:val="20"/>
                <w:lang w:eastAsia="pl-PL"/>
              </w:rPr>
              <w:t>,</w:t>
            </w:r>
          </w:p>
          <w:p w:rsidR="00DE0E02" w:rsidRPr="006A5FEA" w:rsidRDefault="00DE0E02" w:rsidP="002C44EB">
            <w:pPr>
              <w:rPr>
                <w:rFonts w:ascii="Times New Roman" w:hAnsi="Times New Roman"/>
                <w:sz w:val="20"/>
                <w:szCs w:val="20"/>
                <w:lang w:eastAsia="pl-PL"/>
              </w:rPr>
            </w:pPr>
            <w:r w:rsidRPr="006A5FEA">
              <w:rPr>
                <w:rFonts w:ascii="Times New Roman" w:hAnsi="Times New Roman"/>
                <w:sz w:val="20"/>
                <w:szCs w:val="20"/>
                <w:lang w:eastAsia="pl-PL"/>
              </w:rPr>
              <w:t>zastępowanie</w:t>
            </w:r>
          </w:p>
          <w:p w:rsidR="00DE0E02" w:rsidRPr="006A5FEA" w:rsidRDefault="00DE0E02" w:rsidP="002C44EB">
            <w:pPr>
              <w:rPr>
                <w:rFonts w:ascii="Times New Roman" w:hAnsi="Times New Roman"/>
                <w:sz w:val="20"/>
                <w:szCs w:val="20"/>
                <w:lang w:eastAsia="pl-PL"/>
              </w:rPr>
            </w:pPr>
            <w:r w:rsidRPr="006A5FEA">
              <w:rPr>
                <w:rFonts w:ascii="Times New Roman" w:hAnsi="Times New Roman"/>
                <w:sz w:val="20"/>
                <w:szCs w:val="20"/>
                <w:lang w:eastAsia="pl-PL"/>
              </w:rPr>
              <w:t>dotacji instrumentami</w:t>
            </w:r>
          </w:p>
          <w:p w:rsidR="00DE0E02" w:rsidRPr="006A5FEA" w:rsidRDefault="00DE0E02" w:rsidP="002C44EB">
            <w:pPr>
              <w:rPr>
                <w:rFonts w:ascii="Times New Roman" w:hAnsi="Times New Roman"/>
                <w:sz w:val="20"/>
                <w:szCs w:val="20"/>
                <w:lang w:eastAsia="pl-PL"/>
              </w:rPr>
            </w:pPr>
            <w:r w:rsidRPr="006A5FEA">
              <w:rPr>
                <w:rFonts w:ascii="Times New Roman" w:hAnsi="Times New Roman"/>
                <w:sz w:val="20"/>
                <w:szCs w:val="20"/>
                <w:lang w:eastAsia="pl-PL"/>
              </w:rPr>
              <w:t>zwrotnymi.</w:t>
            </w:r>
          </w:p>
        </w:tc>
      </w:tr>
      <w:tr w:rsidR="00DE0E02" w:rsidRPr="006A5FEA" w:rsidTr="00DE0E02">
        <w:trPr>
          <w:trHeight w:val="465"/>
        </w:trPr>
        <w:tc>
          <w:tcPr>
            <w:tcW w:w="2263" w:type="dxa"/>
            <w:vMerge/>
          </w:tcPr>
          <w:p w:rsidR="00DE0E02" w:rsidRPr="006A5FEA" w:rsidRDefault="00DE0E02" w:rsidP="002C44EB">
            <w:pPr>
              <w:rPr>
                <w:rFonts w:ascii="Times New Roman" w:hAnsi="Times New Roman"/>
                <w:kern w:val="1"/>
                <w:sz w:val="20"/>
                <w:szCs w:val="20"/>
                <w:lang w:eastAsia="hi-IN" w:bidi="hi-IN"/>
              </w:rPr>
            </w:pPr>
          </w:p>
        </w:tc>
        <w:tc>
          <w:tcPr>
            <w:tcW w:w="1560" w:type="dxa"/>
            <w:vMerge/>
          </w:tcPr>
          <w:p w:rsidR="00DE0E02" w:rsidRPr="006A5FEA" w:rsidRDefault="00DE0E02" w:rsidP="002C44EB">
            <w:pPr>
              <w:rPr>
                <w:rFonts w:ascii="Times New Roman" w:hAnsi="Times New Roman"/>
                <w:sz w:val="20"/>
                <w:szCs w:val="20"/>
              </w:rPr>
            </w:pPr>
          </w:p>
        </w:tc>
        <w:tc>
          <w:tcPr>
            <w:tcW w:w="2409" w:type="dxa"/>
            <w:tcBorders>
              <w:bottom w:val="single" w:sz="4" w:space="0" w:color="auto"/>
            </w:tcBorders>
          </w:tcPr>
          <w:p w:rsidR="00DE0E02" w:rsidRPr="006A5FEA" w:rsidRDefault="00DE0E02" w:rsidP="002C44EB">
            <w:pPr>
              <w:rPr>
                <w:rFonts w:ascii="Times New Roman" w:hAnsi="Times New Roman"/>
                <w:sz w:val="20"/>
                <w:szCs w:val="20"/>
              </w:rPr>
            </w:pPr>
            <w:r w:rsidRPr="006A5FEA">
              <w:rPr>
                <w:rFonts w:ascii="Times New Roman" w:hAnsi="Times New Roman"/>
                <w:sz w:val="20"/>
                <w:szCs w:val="20"/>
              </w:rPr>
              <w:t>Liczba zrealizowanych operacji ukierunkowanych na innowacje</w:t>
            </w:r>
          </w:p>
        </w:tc>
        <w:tc>
          <w:tcPr>
            <w:tcW w:w="1843" w:type="dxa"/>
            <w:vMerge/>
          </w:tcPr>
          <w:p w:rsidR="00DE0E02" w:rsidRPr="006A5FEA" w:rsidRDefault="00DE0E02" w:rsidP="002C44EB">
            <w:pPr>
              <w:rPr>
                <w:rFonts w:ascii="Times New Roman" w:hAnsi="Times New Roman"/>
                <w:sz w:val="20"/>
                <w:szCs w:val="20"/>
              </w:rPr>
            </w:pPr>
          </w:p>
        </w:tc>
        <w:tc>
          <w:tcPr>
            <w:tcW w:w="2410" w:type="dxa"/>
            <w:vMerge/>
          </w:tcPr>
          <w:p w:rsidR="00DE0E02" w:rsidRPr="006A5FEA" w:rsidRDefault="00DE0E02" w:rsidP="002C44EB">
            <w:pPr>
              <w:rPr>
                <w:rFonts w:ascii="Times New Roman" w:hAnsi="Times New Roman"/>
                <w:sz w:val="20"/>
                <w:szCs w:val="20"/>
              </w:rPr>
            </w:pPr>
          </w:p>
        </w:tc>
        <w:tc>
          <w:tcPr>
            <w:tcW w:w="1417" w:type="dxa"/>
            <w:vMerge/>
          </w:tcPr>
          <w:p w:rsidR="00DE0E02" w:rsidRPr="006A5FEA" w:rsidRDefault="00DE0E02" w:rsidP="002C44EB">
            <w:pPr>
              <w:spacing w:before="60"/>
              <w:jc w:val="both"/>
              <w:rPr>
                <w:rFonts w:ascii="Times New Roman" w:hAnsi="Times New Roman"/>
                <w:sz w:val="20"/>
                <w:szCs w:val="20"/>
              </w:rPr>
            </w:pPr>
          </w:p>
        </w:tc>
        <w:tc>
          <w:tcPr>
            <w:tcW w:w="1560" w:type="dxa"/>
            <w:vMerge/>
          </w:tcPr>
          <w:p w:rsidR="00DE0E02" w:rsidRPr="006A5FEA" w:rsidRDefault="00DE0E02" w:rsidP="002C44EB">
            <w:pPr>
              <w:rPr>
                <w:rFonts w:ascii="Times New Roman" w:hAnsi="Times New Roman"/>
                <w:sz w:val="20"/>
                <w:szCs w:val="20"/>
              </w:rPr>
            </w:pPr>
          </w:p>
        </w:tc>
        <w:tc>
          <w:tcPr>
            <w:tcW w:w="2239" w:type="dxa"/>
            <w:vMerge/>
          </w:tcPr>
          <w:p w:rsidR="00DE0E02" w:rsidRPr="006A5FEA" w:rsidRDefault="00DE0E02" w:rsidP="002C44EB">
            <w:pPr>
              <w:rPr>
                <w:rFonts w:ascii="Times New Roman" w:hAnsi="Times New Roman"/>
                <w:sz w:val="20"/>
                <w:szCs w:val="20"/>
                <w:lang w:eastAsia="pl-PL"/>
              </w:rPr>
            </w:pPr>
          </w:p>
        </w:tc>
      </w:tr>
      <w:tr w:rsidR="00DE0E02" w:rsidRPr="006A5FEA" w:rsidTr="00DE0E02">
        <w:trPr>
          <w:trHeight w:val="720"/>
        </w:trPr>
        <w:tc>
          <w:tcPr>
            <w:tcW w:w="2263" w:type="dxa"/>
            <w:vMerge/>
          </w:tcPr>
          <w:p w:rsidR="00DE0E02" w:rsidRPr="006A5FEA" w:rsidRDefault="00DE0E02" w:rsidP="002C44EB">
            <w:pPr>
              <w:spacing w:before="60"/>
              <w:rPr>
                <w:rFonts w:ascii="Times New Roman" w:hAnsi="Times New Roman"/>
                <w:sz w:val="20"/>
                <w:szCs w:val="20"/>
              </w:rPr>
            </w:pPr>
          </w:p>
        </w:tc>
        <w:tc>
          <w:tcPr>
            <w:tcW w:w="1560" w:type="dxa"/>
            <w:vMerge w:val="restart"/>
          </w:tcPr>
          <w:p w:rsidR="00DE0E02" w:rsidRPr="006A5FEA" w:rsidRDefault="00DE0E02" w:rsidP="002C44EB">
            <w:pPr>
              <w:spacing w:before="60"/>
              <w:rPr>
                <w:rFonts w:ascii="Times New Roman" w:hAnsi="Times New Roman"/>
                <w:sz w:val="20"/>
                <w:szCs w:val="20"/>
              </w:rPr>
            </w:pPr>
            <w:r w:rsidRPr="006A5FEA">
              <w:rPr>
                <w:rFonts w:ascii="Times New Roman" w:hAnsi="Times New Roman"/>
                <w:sz w:val="20"/>
                <w:szCs w:val="20"/>
              </w:rPr>
              <w:t xml:space="preserve">1.1.2 Rozwój działalności gospodarczej </w:t>
            </w:r>
          </w:p>
        </w:tc>
        <w:tc>
          <w:tcPr>
            <w:tcW w:w="2409" w:type="dxa"/>
          </w:tcPr>
          <w:p w:rsidR="00DE0E02" w:rsidRPr="006A5FEA" w:rsidRDefault="00DE0E02" w:rsidP="002C44EB">
            <w:pPr>
              <w:rPr>
                <w:rFonts w:ascii="Times New Roman" w:hAnsi="Times New Roman"/>
                <w:sz w:val="20"/>
                <w:szCs w:val="20"/>
              </w:rPr>
            </w:pPr>
            <w:r w:rsidRPr="006A5FEA">
              <w:rPr>
                <w:rFonts w:ascii="Times New Roman" w:hAnsi="Times New Roman"/>
                <w:sz w:val="20"/>
                <w:szCs w:val="20"/>
              </w:rPr>
              <w:t>Liczba zrealizowanych operacji polegających na rozwoju istniejącego przedsiębiorstwa</w:t>
            </w:r>
          </w:p>
        </w:tc>
        <w:tc>
          <w:tcPr>
            <w:tcW w:w="1843" w:type="dxa"/>
            <w:vMerge/>
          </w:tcPr>
          <w:p w:rsidR="00DE0E02" w:rsidRPr="006A5FEA" w:rsidRDefault="00DE0E02" w:rsidP="002C44EB">
            <w:pPr>
              <w:spacing w:before="60"/>
              <w:rPr>
                <w:rFonts w:ascii="Times New Roman" w:hAnsi="Times New Roman"/>
                <w:sz w:val="20"/>
                <w:szCs w:val="20"/>
              </w:rPr>
            </w:pPr>
          </w:p>
        </w:tc>
        <w:tc>
          <w:tcPr>
            <w:tcW w:w="2410" w:type="dxa"/>
            <w:vMerge w:val="restart"/>
          </w:tcPr>
          <w:p w:rsidR="00DE0E02" w:rsidRPr="006A5FEA" w:rsidRDefault="00DE0E02" w:rsidP="002C44EB">
            <w:pPr>
              <w:spacing w:before="60"/>
              <w:rPr>
                <w:rFonts w:ascii="Times New Roman" w:hAnsi="Times New Roman"/>
                <w:sz w:val="20"/>
                <w:szCs w:val="20"/>
              </w:rPr>
            </w:pPr>
            <w:r w:rsidRPr="006A5FEA">
              <w:rPr>
                <w:rFonts w:ascii="Times New Roman" w:hAnsi="Times New Roman"/>
                <w:sz w:val="20"/>
                <w:szCs w:val="20"/>
              </w:rPr>
              <w:t>Liczba utrzymanych miejsc pracy</w:t>
            </w:r>
          </w:p>
        </w:tc>
        <w:tc>
          <w:tcPr>
            <w:tcW w:w="1417" w:type="dxa"/>
            <w:vMerge/>
          </w:tcPr>
          <w:p w:rsidR="00DE0E02" w:rsidRPr="006A5FEA" w:rsidRDefault="00DE0E02" w:rsidP="002C44EB">
            <w:pPr>
              <w:spacing w:before="60"/>
              <w:rPr>
                <w:rFonts w:ascii="Times New Roman" w:hAnsi="Times New Roman"/>
                <w:sz w:val="20"/>
                <w:szCs w:val="20"/>
              </w:rPr>
            </w:pPr>
          </w:p>
        </w:tc>
        <w:tc>
          <w:tcPr>
            <w:tcW w:w="1560" w:type="dxa"/>
            <w:vMerge/>
          </w:tcPr>
          <w:p w:rsidR="00DE0E02" w:rsidRPr="006A5FEA" w:rsidRDefault="00DE0E02" w:rsidP="002C44EB">
            <w:pPr>
              <w:spacing w:before="60"/>
              <w:rPr>
                <w:rFonts w:ascii="Times New Roman" w:hAnsi="Times New Roman"/>
                <w:sz w:val="20"/>
                <w:szCs w:val="20"/>
              </w:rPr>
            </w:pPr>
          </w:p>
        </w:tc>
        <w:tc>
          <w:tcPr>
            <w:tcW w:w="2239" w:type="dxa"/>
            <w:vMerge/>
          </w:tcPr>
          <w:p w:rsidR="00DE0E02" w:rsidRPr="006A5FEA" w:rsidRDefault="00DE0E02" w:rsidP="002C44EB">
            <w:pPr>
              <w:spacing w:before="60"/>
              <w:rPr>
                <w:rFonts w:ascii="Times New Roman" w:hAnsi="Times New Roman"/>
                <w:sz w:val="20"/>
                <w:szCs w:val="20"/>
              </w:rPr>
            </w:pPr>
          </w:p>
        </w:tc>
      </w:tr>
      <w:tr w:rsidR="00DE0E02" w:rsidRPr="006A5FEA" w:rsidTr="00DE0E02">
        <w:trPr>
          <w:trHeight w:val="519"/>
        </w:trPr>
        <w:tc>
          <w:tcPr>
            <w:tcW w:w="2263" w:type="dxa"/>
            <w:vMerge/>
          </w:tcPr>
          <w:p w:rsidR="00DE0E02" w:rsidRPr="006A5FEA" w:rsidRDefault="00DE0E02" w:rsidP="002C44EB">
            <w:pPr>
              <w:spacing w:before="60"/>
              <w:rPr>
                <w:rFonts w:ascii="Times New Roman" w:hAnsi="Times New Roman"/>
                <w:sz w:val="20"/>
                <w:szCs w:val="20"/>
              </w:rPr>
            </w:pPr>
          </w:p>
        </w:tc>
        <w:tc>
          <w:tcPr>
            <w:tcW w:w="1560" w:type="dxa"/>
            <w:vMerge/>
          </w:tcPr>
          <w:p w:rsidR="00DE0E02" w:rsidRPr="006A5FEA" w:rsidRDefault="00DE0E02" w:rsidP="002C44EB">
            <w:pPr>
              <w:spacing w:before="60"/>
              <w:rPr>
                <w:rFonts w:ascii="Times New Roman" w:hAnsi="Times New Roman"/>
                <w:sz w:val="20"/>
                <w:szCs w:val="20"/>
              </w:rPr>
            </w:pPr>
          </w:p>
        </w:tc>
        <w:tc>
          <w:tcPr>
            <w:tcW w:w="2409" w:type="dxa"/>
          </w:tcPr>
          <w:p w:rsidR="00DE0E02" w:rsidRPr="006A5FEA" w:rsidRDefault="00DE0E02" w:rsidP="002C44EB">
            <w:pPr>
              <w:rPr>
                <w:rFonts w:ascii="Times New Roman" w:hAnsi="Times New Roman"/>
                <w:sz w:val="20"/>
                <w:szCs w:val="20"/>
              </w:rPr>
            </w:pPr>
            <w:r w:rsidRPr="006A5FEA">
              <w:rPr>
                <w:rFonts w:ascii="Times New Roman" w:hAnsi="Times New Roman"/>
                <w:sz w:val="20"/>
                <w:szCs w:val="20"/>
              </w:rPr>
              <w:t>Liczba zrealizowanych operacji ukierunkowanych na innowacje</w:t>
            </w:r>
          </w:p>
        </w:tc>
        <w:tc>
          <w:tcPr>
            <w:tcW w:w="1843" w:type="dxa"/>
            <w:vMerge/>
          </w:tcPr>
          <w:p w:rsidR="00DE0E02" w:rsidRPr="006A5FEA" w:rsidRDefault="00DE0E02" w:rsidP="002C44EB">
            <w:pPr>
              <w:spacing w:before="60"/>
              <w:rPr>
                <w:rFonts w:ascii="Times New Roman" w:hAnsi="Times New Roman"/>
                <w:sz w:val="20"/>
                <w:szCs w:val="20"/>
              </w:rPr>
            </w:pPr>
          </w:p>
        </w:tc>
        <w:tc>
          <w:tcPr>
            <w:tcW w:w="2410" w:type="dxa"/>
            <w:vMerge/>
          </w:tcPr>
          <w:p w:rsidR="00DE0E02" w:rsidRPr="006A5FEA" w:rsidRDefault="00DE0E02" w:rsidP="002C44EB">
            <w:pPr>
              <w:spacing w:before="60"/>
              <w:rPr>
                <w:rFonts w:ascii="Times New Roman" w:hAnsi="Times New Roman"/>
                <w:sz w:val="20"/>
                <w:szCs w:val="20"/>
              </w:rPr>
            </w:pPr>
          </w:p>
        </w:tc>
        <w:tc>
          <w:tcPr>
            <w:tcW w:w="1417" w:type="dxa"/>
            <w:vMerge/>
          </w:tcPr>
          <w:p w:rsidR="00DE0E02" w:rsidRPr="006A5FEA" w:rsidRDefault="00DE0E02" w:rsidP="002C44EB">
            <w:pPr>
              <w:spacing w:before="60"/>
              <w:rPr>
                <w:rFonts w:ascii="Times New Roman" w:hAnsi="Times New Roman"/>
                <w:sz w:val="20"/>
                <w:szCs w:val="20"/>
              </w:rPr>
            </w:pPr>
          </w:p>
        </w:tc>
        <w:tc>
          <w:tcPr>
            <w:tcW w:w="1560" w:type="dxa"/>
            <w:vMerge/>
          </w:tcPr>
          <w:p w:rsidR="00DE0E02" w:rsidRPr="006A5FEA" w:rsidRDefault="00DE0E02" w:rsidP="002C44EB">
            <w:pPr>
              <w:spacing w:before="60"/>
              <w:rPr>
                <w:rFonts w:ascii="Times New Roman" w:hAnsi="Times New Roman"/>
                <w:sz w:val="20"/>
                <w:szCs w:val="20"/>
              </w:rPr>
            </w:pPr>
          </w:p>
        </w:tc>
        <w:tc>
          <w:tcPr>
            <w:tcW w:w="2239" w:type="dxa"/>
            <w:vMerge/>
          </w:tcPr>
          <w:p w:rsidR="00DE0E02" w:rsidRPr="006A5FEA" w:rsidRDefault="00DE0E02" w:rsidP="002C44EB">
            <w:pPr>
              <w:spacing w:before="60"/>
              <w:rPr>
                <w:rFonts w:ascii="Times New Roman" w:hAnsi="Times New Roman"/>
                <w:sz w:val="20"/>
                <w:szCs w:val="20"/>
              </w:rPr>
            </w:pPr>
          </w:p>
        </w:tc>
      </w:tr>
      <w:tr w:rsidR="00DE0E02" w:rsidRPr="006A5FEA" w:rsidTr="00DE0E02">
        <w:trPr>
          <w:trHeight w:val="993"/>
        </w:trPr>
        <w:tc>
          <w:tcPr>
            <w:tcW w:w="2263" w:type="dxa"/>
            <w:vMerge w:val="restart"/>
          </w:tcPr>
          <w:p w:rsidR="00DE0E02" w:rsidRPr="006A5FEA" w:rsidRDefault="00DE0E02" w:rsidP="002C44EB">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lastRenderedPageBreak/>
              <w:t xml:space="preserve"> - niska ocena poziomu aktywizacji mieszkańców,</w:t>
            </w:r>
          </w:p>
          <w:p w:rsidR="00DE0E02" w:rsidRPr="006A5FEA" w:rsidRDefault="00DE0E02" w:rsidP="002C44EB">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niewielkie środki na realizację inicjatyw przez lokalne NGO,</w:t>
            </w:r>
          </w:p>
          <w:p w:rsidR="00DE0E02" w:rsidRPr="006A5FEA" w:rsidRDefault="00DE0E02" w:rsidP="002C44EB">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konieczność podniesienia kwalifikacji mieszkańców,</w:t>
            </w:r>
          </w:p>
          <w:p w:rsidR="00DE0E02" w:rsidRPr="006A5FEA" w:rsidRDefault="00DE0E02" w:rsidP="002C44EB">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trudności w prawidłowym przygotowaniu i realizacji projektów finansowanych ze środków UE,</w:t>
            </w:r>
          </w:p>
        </w:tc>
        <w:tc>
          <w:tcPr>
            <w:tcW w:w="1560" w:type="dxa"/>
            <w:vMerge w:val="restart"/>
            <w:tcBorders>
              <w:bottom w:val="single" w:sz="4" w:space="0" w:color="auto"/>
            </w:tcBorders>
          </w:tcPr>
          <w:p w:rsidR="00DE0E02" w:rsidRPr="006A5FEA" w:rsidRDefault="00DE0E02" w:rsidP="002C44EB">
            <w:pPr>
              <w:spacing w:before="60"/>
              <w:rPr>
                <w:rFonts w:ascii="Times New Roman" w:hAnsi="Times New Roman"/>
                <w:sz w:val="20"/>
                <w:szCs w:val="20"/>
              </w:rPr>
            </w:pPr>
            <w:r w:rsidRPr="006A5FEA">
              <w:rPr>
                <w:rFonts w:ascii="Times New Roman" w:hAnsi="Times New Roman"/>
                <w:sz w:val="20"/>
                <w:szCs w:val="20"/>
              </w:rPr>
              <w:t>2.1.1 Działania aktywizujące i integrujące mieszkańców</w:t>
            </w:r>
          </w:p>
        </w:tc>
        <w:tc>
          <w:tcPr>
            <w:tcW w:w="2409" w:type="dxa"/>
            <w:tcBorders>
              <w:bottom w:val="single" w:sz="4" w:space="0" w:color="auto"/>
            </w:tcBorders>
          </w:tcPr>
          <w:p w:rsidR="00DE0E02" w:rsidRPr="000D329E" w:rsidRDefault="00DE0E02" w:rsidP="002C44EB">
            <w:pPr>
              <w:spacing w:before="60"/>
              <w:rPr>
                <w:rFonts w:ascii="Times New Roman" w:hAnsi="Times New Roman"/>
                <w:sz w:val="20"/>
                <w:szCs w:val="20"/>
                <w:lang w:eastAsia="pl-PL"/>
              </w:rPr>
            </w:pPr>
            <w:r w:rsidRPr="000D329E">
              <w:rPr>
                <w:rFonts w:ascii="Times New Roman" w:hAnsi="Times New Roman"/>
                <w:sz w:val="20"/>
                <w:szCs w:val="20"/>
              </w:rPr>
              <w:t>Liczba wspartych operacji dotyczących inicjatyw w zakresie rozwoju infrastruktury społecznej służącej aktywizacji i integracji mieszkańców</w:t>
            </w:r>
          </w:p>
        </w:tc>
        <w:tc>
          <w:tcPr>
            <w:tcW w:w="1843" w:type="dxa"/>
            <w:vMerge w:val="restart"/>
          </w:tcPr>
          <w:p w:rsidR="00DE0E02" w:rsidRPr="000D329E" w:rsidRDefault="00DE0E02" w:rsidP="002C44EB">
            <w:pPr>
              <w:spacing w:before="60"/>
              <w:jc w:val="both"/>
              <w:rPr>
                <w:rFonts w:ascii="Times New Roman" w:hAnsi="Times New Roman"/>
                <w:sz w:val="20"/>
                <w:szCs w:val="20"/>
              </w:rPr>
            </w:pPr>
            <w:r w:rsidRPr="000D329E">
              <w:rPr>
                <w:rFonts w:ascii="Times New Roman" w:hAnsi="Times New Roman"/>
                <w:sz w:val="20"/>
                <w:szCs w:val="20"/>
              </w:rPr>
              <w:t>Cel szczegółowy 2.1: Aktywizacja i integracja mieszkańców obszaru LSR do 2023 r.</w:t>
            </w:r>
          </w:p>
          <w:p w:rsidR="00DE0E02" w:rsidRPr="000D329E" w:rsidRDefault="00DE0E02" w:rsidP="002C44EB">
            <w:pPr>
              <w:spacing w:before="60"/>
              <w:jc w:val="both"/>
              <w:rPr>
                <w:rFonts w:ascii="Times New Roman" w:hAnsi="Times New Roman"/>
                <w:sz w:val="20"/>
                <w:szCs w:val="20"/>
              </w:rPr>
            </w:pPr>
          </w:p>
        </w:tc>
        <w:tc>
          <w:tcPr>
            <w:tcW w:w="2410" w:type="dxa"/>
            <w:vMerge w:val="restart"/>
          </w:tcPr>
          <w:p w:rsidR="00DE0E02" w:rsidRPr="000D329E" w:rsidRDefault="00DE0E02" w:rsidP="002C44EB">
            <w:pPr>
              <w:spacing w:before="60"/>
              <w:rPr>
                <w:rFonts w:ascii="Times New Roman" w:hAnsi="Times New Roman"/>
                <w:sz w:val="20"/>
                <w:szCs w:val="20"/>
              </w:rPr>
            </w:pPr>
            <w:r w:rsidRPr="000D329E">
              <w:rPr>
                <w:rFonts w:ascii="Times New Roman" w:hAnsi="Times New Roman"/>
                <w:sz w:val="20"/>
                <w:szCs w:val="20"/>
              </w:rPr>
              <w:t>Liczba osób korzystających z obiektów infrastruktury społecznej służącej aktywizacji i integracji mieszkańców</w:t>
            </w:r>
          </w:p>
          <w:p w:rsidR="00DE0E02" w:rsidRPr="000D329E" w:rsidRDefault="00DE0E02" w:rsidP="002C44EB">
            <w:pPr>
              <w:spacing w:before="60"/>
              <w:rPr>
                <w:rFonts w:ascii="Times New Roman" w:hAnsi="Times New Roman"/>
                <w:sz w:val="20"/>
                <w:szCs w:val="20"/>
              </w:rPr>
            </w:pPr>
            <w:r w:rsidRPr="000D329E">
              <w:rPr>
                <w:rFonts w:ascii="Times New Roman" w:hAnsi="Times New Roman"/>
                <w:sz w:val="20"/>
                <w:szCs w:val="20"/>
              </w:rPr>
              <w:t>Liczba odbiorców publikacji służących aktywizacji i integracji mieszkańców</w:t>
            </w:r>
          </w:p>
          <w:p w:rsidR="00DE0E02" w:rsidRPr="000D329E" w:rsidRDefault="00DE0E02" w:rsidP="002C44EB">
            <w:pPr>
              <w:spacing w:before="60"/>
              <w:rPr>
                <w:rFonts w:ascii="Times New Roman" w:hAnsi="Times New Roman"/>
                <w:sz w:val="20"/>
                <w:szCs w:val="20"/>
              </w:rPr>
            </w:pPr>
            <w:r w:rsidRPr="000D329E">
              <w:rPr>
                <w:rFonts w:ascii="Times New Roman" w:hAnsi="Times New Roman"/>
                <w:sz w:val="20"/>
                <w:szCs w:val="20"/>
              </w:rPr>
              <w:t>Liczba osób przeszkolonych</w:t>
            </w:r>
          </w:p>
          <w:p w:rsidR="00DE0E02" w:rsidRPr="000D329E" w:rsidRDefault="00DE0E02" w:rsidP="002C44EB">
            <w:pPr>
              <w:spacing w:before="60"/>
              <w:rPr>
                <w:rFonts w:ascii="Times New Roman" w:hAnsi="Times New Roman"/>
                <w:sz w:val="20"/>
                <w:szCs w:val="20"/>
              </w:rPr>
            </w:pPr>
            <w:r w:rsidRPr="000D329E">
              <w:rPr>
                <w:rFonts w:ascii="Times New Roman" w:hAnsi="Times New Roman"/>
                <w:sz w:val="20"/>
                <w:szCs w:val="20"/>
              </w:rPr>
              <w:t xml:space="preserve">Liczba osób oceniających szkolenia jako adekwatne do oczekiwań </w:t>
            </w:r>
          </w:p>
          <w:p w:rsidR="00DE0E02" w:rsidRPr="000D329E" w:rsidRDefault="00DE0E02" w:rsidP="002C44EB">
            <w:pPr>
              <w:spacing w:before="60"/>
              <w:rPr>
                <w:rFonts w:ascii="Times New Roman" w:hAnsi="Times New Roman"/>
                <w:sz w:val="20"/>
                <w:szCs w:val="20"/>
              </w:rPr>
            </w:pPr>
            <w:r w:rsidRPr="000D329E">
              <w:rPr>
                <w:rFonts w:ascii="Times New Roman" w:hAnsi="Times New Roman"/>
                <w:sz w:val="20"/>
                <w:szCs w:val="20"/>
              </w:rPr>
              <w:t xml:space="preserve">Liczba osób, które otrzymały wsparcie po uprzednim udzieleniu indywidualnego doradztwa w zakresie ubiegania się o wsparcie na realizację LSR, świadczonego w </w:t>
            </w:r>
            <w:r w:rsidRPr="000D329E">
              <w:rPr>
                <w:rFonts w:ascii="Times New Roman" w:hAnsi="Times New Roman"/>
                <w:sz w:val="20"/>
                <w:szCs w:val="20"/>
              </w:rPr>
              <w:lastRenderedPageBreak/>
              <w:t>biurze LGD</w:t>
            </w:r>
          </w:p>
          <w:p w:rsidR="00DE0E02" w:rsidRPr="000D329E" w:rsidRDefault="00DE0E02" w:rsidP="002C44EB">
            <w:pPr>
              <w:spacing w:before="60"/>
              <w:rPr>
                <w:rFonts w:ascii="Times New Roman" w:hAnsi="Times New Roman"/>
                <w:sz w:val="20"/>
                <w:szCs w:val="20"/>
              </w:rPr>
            </w:pPr>
            <w:r w:rsidRPr="000D329E">
              <w:rPr>
                <w:rFonts w:ascii="Times New Roman" w:hAnsi="Times New Roman"/>
                <w:sz w:val="20"/>
                <w:szCs w:val="20"/>
              </w:rPr>
              <w:t>Liczba utworzonych miejsc pracy w biurze LGD w przeliczeniu na pełne etaty średnioroczne</w:t>
            </w:r>
          </w:p>
          <w:p w:rsidR="00DE0E02" w:rsidRPr="000D329E" w:rsidRDefault="00DE0E02" w:rsidP="002C44EB">
            <w:pPr>
              <w:spacing w:before="60"/>
              <w:rPr>
                <w:rFonts w:ascii="Times New Roman" w:hAnsi="Times New Roman"/>
                <w:sz w:val="20"/>
                <w:szCs w:val="20"/>
              </w:rPr>
            </w:pPr>
            <w:r w:rsidRPr="000D329E">
              <w:rPr>
                <w:rFonts w:ascii="Times New Roman" w:hAnsi="Times New Roman"/>
                <w:sz w:val="20"/>
                <w:szCs w:val="20"/>
              </w:rPr>
              <w:t xml:space="preserve">Liczba osób uczestniczących w spotkaniach/wydarzeniach adresowanych do mieszkańców </w:t>
            </w:r>
          </w:p>
          <w:p w:rsidR="00DE0E02" w:rsidRPr="000D329E" w:rsidRDefault="00DE0E02" w:rsidP="002C44EB">
            <w:pPr>
              <w:spacing w:before="60"/>
              <w:rPr>
                <w:rFonts w:ascii="Times New Roman" w:hAnsi="Times New Roman"/>
                <w:sz w:val="20"/>
                <w:szCs w:val="20"/>
              </w:rPr>
            </w:pPr>
            <w:r w:rsidRPr="000D329E">
              <w:rPr>
                <w:rFonts w:ascii="Times New Roman" w:hAnsi="Times New Roman"/>
                <w:sz w:val="20"/>
                <w:szCs w:val="20"/>
              </w:rPr>
              <w:t>Liczba osób zadowolonych ze spotkań przeprowadzonych przez LGD</w:t>
            </w:r>
          </w:p>
          <w:p w:rsidR="00DE0E02" w:rsidRPr="000D329E" w:rsidRDefault="00DE0E02" w:rsidP="002C44EB">
            <w:pPr>
              <w:spacing w:before="60"/>
              <w:rPr>
                <w:rFonts w:ascii="Times New Roman" w:hAnsi="Times New Roman"/>
                <w:sz w:val="20"/>
                <w:szCs w:val="20"/>
              </w:rPr>
            </w:pPr>
            <w:r w:rsidRPr="000D329E">
              <w:rPr>
                <w:rFonts w:ascii="Times New Roman" w:hAnsi="Times New Roman"/>
                <w:sz w:val="20"/>
                <w:szCs w:val="20"/>
              </w:rPr>
              <w:t>Liczba odbiorców wydanych, opracowanych publikacji i materiałów informacyjno-promocyjnych</w:t>
            </w:r>
          </w:p>
          <w:p w:rsidR="00DE0E02" w:rsidRPr="000D329E" w:rsidRDefault="00DE0E02" w:rsidP="002C44EB">
            <w:pPr>
              <w:spacing w:before="60"/>
              <w:rPr>
                <w:rFonts w:ascii="Times New Roman" w:hAnsi="Times New Roman"/>
                <w:sz w:val="20"/>
                <w:szCs w:val="20"/>
              </w:rPr>
            </w:pPr>
            <w:r w:rsidRPr="000D329E">
              <w:rPr>
                <w:rFonts w:ascii="Times New Roman" w:hAnsi="Times New Roman"/>
                <w:sz w:val="20"/>
                <w:szCs w:val="20"/>
              </w:rPr>
              <w:t>Liczba uczestników wydarzeń promocyjnych, na których promowano działalność LGD i obszar LSR</w:t>
            </w:r>
          </w:p>
          <w:p w:rsidR="00DE0E02" w:rsidRPr="000D329E" w:rsidRDefault="00DE0E02" w:rsidP="002C44EB">
            <w:pPr>
              <w:spacing w:before="60"/>
              <w:rPr>
                <w:rFonts w:ascii="Times New Roman" w:hAnsi="Times New Roman"/>
                <w:sz w:val="20"/>
                <w:szCs w:val="20"/>
              </w:rPr>
            </w:pPr>
            <w:r w:rsidRPr="000D329E">
              <w:rPr>
                <w:rFonts w:ascii="Times New Roman" w:hAnsi="Times New Roman"/>
                <w:sz w:val="20"/>
                <w:szCs w:val="20"/>
              </w:rPr>
              <w:t xml:space="preserve">Liczba projektów </w:t>
            </w:r>
            <w:r w:rsidRPr="000D329E">
              <w:rPr>
                <w:rFonts w:ascii="Times New Roman" w:hAnsi="Times New Roman"/>
                <w:sz w:val="20"/>
                <w:szCs w:val="20"/>
              </w:rPr>
              <w:lastRenderedPageBreak/>
              <w:t xml:space="preserve">współpracy wykorzystujących lokalne zasoby </w:t>
            </w:r>
          </w:p>
          <w:p w:rsidR="00DE0E02" w:rsidRDefault="00DE0E02" w:rsidP="002C44EB">
            <w:pPr>
              <w:spacing w:before="60"/>
              <w:rPr>
                <w:rFonts w:ascii="Times New Roman" w:hAnsi="Times New Roman"/>
                <w:sz w:val="20"/>
                <w:szCs w:val="20"/>
              </w:rPr>
            </w:pPr>
            <w:r w:rsidRPr="000D329E">
              <w:rPr>
                <w:rFonts w:ascii="Times New Roman" w:hAnsi="Times New Roman"/>
                <w:sz w:val="20"/>
                <w:szCs w:val="20"/>
              </w:rPr>
              <w:t xml:space="preserve">Liczba projektów współpracy skierowanych do następujących grup docelowych </w:t>
            </w:r>
          </w:p>
          <w:p w:rsidR="00DE0E02" w:rsidRDefault="00732F46" w:rsidP="002C44EB">
            <w:pPr>
              <w:spacing w:before="60"/>
              <w:rPr>
                <w:rFonts w:ascii="Times New Roman" w:hAnsi="Times New Roman"/>
                <w:sz w:val="20"/>
                <w:szCs w:val="20"/>
              </w:rPr>
            </w:pPr>
            <w:r w:rsidRPr="00732F46">
              <w:rPr>
                <w:rFonts w:ascii="Times New Roman" w:hAnsi="Times New Roman"/>
                <w:noProof/>
                <w:color w:val="FF0000"/>
                <w:sz w:val="20"/>
                <w:szCs w:val="20"/>
                <w:lang w:eastAsia="pl-PL"/>
              </w:rPr>
              <w:pict>
                <v:shape id="_x0000_s1026" type="#_x0000_t32" style="position:absolute;margin-left:-6.1pt;margin-top:4.3pt;width:120.75pt;height:0;z-index:251660288" o:connectortype="straight"/>
              </w:pict>
            </w:r>
          </w:p>
          <w:p w:rsidR="00DE0E02" w:rsidRPr="007D75DC" w:rsidRDefault="00DE0E02" w:rsidP="002C44EB">
            <w:pPr>
              <w:spacing w:before="60"/>
              <w:rPr>
                <w:rFonts w:ascii="Times New Roman" w:hAnsi="Times New Roman"/>
                <w:color w:val="FF0000"/>
                <w:sz w:val="20"/>
                <w:szCs w:val="20"/>
              </w:rPr>
            </w:pPr>
            <w:r>
              <w:rPr>
                <w:rFonts w:ascii="Times New Roman" w:hAnsi="Times New Roman"/>
                <w:color w:val="FF0000"/>
                <w:sz w:val="20"/>
                <w:szCs w:val="20"/>
              </w:rPr>
              <w:t>Liczba osób biorących udział w procesie przygotowania koncepcji SV</w:t>
            </w:r>
          </w:p>
        </w:tc>
        <w:tc>
          <w:tcPr>
            <w:tcW w:w="1417" w:type="dxa"/>
            <w:vMerge w:val="restart"/>
          </w:tcPr>
          <w:p w:rsidR="00DE0E02" w:rsidRPr="006A5FEA" w:rsidRDefault="00DE0E02" w:rsidP="002C44EB">
            <w:pPr>
              <w:spacing w:before="60"/>
              <w:rPr>
                <w:rFonts w:ascii="Times New Roman" w:hAnsi="Times New Roman"/>
                <w:sz w:val="20"/>
                <w:szCs w:val="20"/>
              </w:rPr>
            </w:pPr>
            <w:r w:rsidRPr="006A5FEA">
              <w:rPr>
                <w:rFonts w:ascii="Times New Roman" w:hAnsi="Times New Roman"/>
                <w:sz w:val="20"/>
                <w:szCs w:val="20"/>
              </w:rPr>
              <w:lastRenderedPageBreak/>
              <w:t>Cel ogólny 2: Aktywizacja mieszkańców obszaru LSR i budowanie kapitału społecznego do 2023 r.</w:t>
            </w:r>
          </w:p>
        </w:tc>
        <w:tc>
          <w:tcPr>
            <w:tcW w:w="1560" w:type="dxa"/>
            <w:vMerge w:val="restart"/>
          </w:tcPr>
          <w:p w:rsidR="00DE0E02" w:rsidRPr="006A5FEA" w:rsidRDefault="00DE0E02" w:rsidP="002C44EB">
            <w:pPr>
              <w:spacing w:before="60"/>
              <w:rPr>
                <w:rFonts w:ascii="Times New Roman" w:hAnsi="Times New Roman"/>
                <w:sz w:val="20"/>
                <w:szCs w:val="20"/>
              </w:rPr>
            </w:pPr>
            <w:r w:rsidRPr="006A5FEA">
              <w:rPr>
                <w:rFonts w:ascii="Times New Roman" w:hAnsi="Times New Roman"/>
                <w:sz w:val="20"/>
                <w:szCs w:val="20"/>
              </w:rPr>
              <w:t>Liczba fundacji, stowarzyszeń i organizacji społecznych na 10 tys. mieszkańców</w:t>
            </w:r>
          </w:p>
        </w:tc>
        <w:tc>
          <w:tcPr>
            <w:tcW w:w="2239" w:type="dxa"/>
            <w:vMerge w:val="restart"/>
            <w:tcBorders>
              <w:bottom w:val="single" w:sz="4" w:space="0" w:color="auto"/>
            </w:tcBorders>
          </w:tcPr>
          <w:p w:rsidR="00DE0E02" w:rsidRPr="006A5FEA" w:rsidRDefault="00DE0E02" w:rsidP="002C44EB">
            <w:pPr>
              <w:spacing w:before="60"/>
              <w:rPr>
                <w:rFonts w:ascii="Times New Roman" w:hAnsi="Times New Roman"/>
                <w:sz w:val="20"/>
                <w:szCs w:val="20"/>
              </w:rPr>
            </w:pPr>
            <w:r w:rsidRPr="006A5FEA">
              <w:rPr>
                <w:rFonts w:ascii="Times New Roman" w:hAnsi="Times New Roman"/>
                <w:sz w:val="20"/>
                <w:szCs w:val="20"/>
              </w:rPr>
              <w:t>- Nierówności w</w:t>
            </w:r>
          </w:p>
          <w:p w:rsidR="00DE0E02" w:rsidRPr="006A5FEA" w:rsidRDefault="00DE0E02" w:rsidP="002C44EB">
            <w:pPr>
              <w:spacing w:before="60"/>
              <w:rPr>
                <w:rFonts w:ascii="Times New Roman" w:hAnsi="Times New Roman"/>
                <w:sz w:val="20"/>
                <w:szCs w:val="20"/>
              </w:rPr>
            </w:pPr>
            <w:r w:rsidRPr="006A5FEA">
              <w:rPr>
                <w:rFonts w:ascii="Times New Roman" w:hAnsi="Times New Roman"/>
                <w:sz w:val="20"/>
                <w:szCs w:val="20"/>
              </w:rPr>
              <w:t>zakresie rozwoju</w:t>
            </w:r>
          </w:p>
          <w:p w:rsidR="00DE0E02" w:rsidRPr="006A5FEA" w:rsidRDefault="00DE0E02" w:rsidP="002C44EB">
            <w:pPr>
              <w:spacing w:before="60"/>
              <w:rPr>
                <w:rFonts w:ascii="Times New Roman" w:hAnsi="Times New Roman"/>
                <w:sz w:val="20"/>
                <w:szCs w:val="20"/>
              </w:rPr>
            </w:pPr>
            <w:r w:rsidRPr="006A5FEA">
              <w:rPr>
                <w:rFonts w:ascii="Times New Roman" w:hAnsi="Times New Roman"/>
                <w:sz w:val="20"/>
                <w:szCs w:val="20"/>
              </w:rPr>
              <w:t xml:space="preserve">wojew. </w:t>
            </w:r>
            <w:proofErr w:type="spellStart"/>
            <w:r w:rsidRPr="006A5FEA">
              <w:rPr>
                <w:rFonts w:ascii="Times New Roman" w:hAnsi="Times New Roman"/>
                <w:sz w:val="20"/>
                <w:szCs w:val="20"/>
              </w:rPr>
              <w:t>zachodniopom</w:t>
            </w:r>
            <w:proofErr w:type="spellEnd"/>
          </w:p>
          <w:p w:rsidR="00DE0E02" w:rsidRPr="006A5FEA" w:rsidRDefault="00DE0E02" w:rsidP="002C44EB">
            <w:pPr>
              <w:spacing w:before="60"/>
              <w:rPr>
                <w:rFonts w:ascii="Times New Roman" w:hAnsi="Times New Roman"/>
                <w:sz w:val="20"/>
                <w:szCs w:val="20"/>
              </w:rPr>
            </w:pPr>
            <w:r w:rsidRPr="006A5FEA">
              <w:rPr>
                <w:rFonts w:ascii="Times New Roman" w:hAnsi="Times New Roman"/>
                <w:sz w:val="20"/>
                <w:szCs w:val="20"/>
              </w:rPr>
              <w:t>(obszary peryferyjne).</w:t>
            </w:r>
          </w:p>
          <w:p w:rsidR="00DE0E02" w:rsidRPr="006A5FEA" w:rsidRDefault="00DE0E02" w:rsidP="002C44EB">
            <w:pPr>
              <w:spacing w:before="60"/>
              <w:rPr>
                <w:rFonts w:ascii="Times New Roman" w:hAnsi="Times New Roman"/>
                <w:sz w:val="20"/>
                <w:szCs w:val="20"/>
              </w:rPr>
            </w:pPr>
            <w:r w:rsidRPr="006A5FEA">
              <w:rPr>
                <w:rFonts w:ascii="Times New Roman" w:hAnsi="Times New Roman"/>
                <w:sz w:val="20"/>
                <w:szCs w:val="20"/>
              </w:rPr>
              <w:t>- Niska jakość</w:t>
            </w:r>
          </w:p>
          <w:p w:rsidR="00DE0E02" w:rsidRPr="006A5FEA" w:rsidRDefault="00DE0E02" w:rsidP="002C44EB">
            <w:pPr>
              <w:spacing w:before="60"/>
              <w:rPr>
                <w:rFonts w:ascii="Times New Roman" w:hAnsi="Times New Roman"/>
                <w:sz w:val="20"/>
                <w:szCs w:val="20"/>
              </w:rPr>
            </w:pPr>
            <w:r w:rsidRPr="006A5FEA">
              <w:rPr>
                <w:rFonts w:ascii="Times New Roman" w:hAnsi="Times New Roman"/>
                <w:sz w:val="20"/>
                <w:szCs w:val="20"/>
              </w:rPr>
              <w:t>grup rządzących,</w:t>
            </w:r>
          </w:p>
          <w:p w:rsidR="00DE0E02" w:rsidRPr="006A5FEA" w:rsidRDefault="00DE0E02" w:rsidP="002C44EB">
            <w:pPr>
              <w:spacing w:before="60"/>
              <w:rPr>
                <w:rFonts w:ascii="Times New Roman" w:hAnsi="Times New Roman"/>
                <w:sz w:val="20"/>
                <w:szCs w:val="20"/>
              </w:rPr>
            </w:pPr>
            <w:r w:rsidRPr="006A5FEA">
              <w:rPr>
                <w:rFonts w:ascii="Times New Roman" w:hAnsi="Times New Roman"/>
                <w:sz w:val="20"/>
                <w:szCs w:val="20"/>
              </w:rPr>
              <w:t>wynikająca ze słabej świadomości</w:t>
            </w:r>
          </w:p>
          <w:p w:rsidR="00DE0E02" w:rsidRPr="006A5FEA" w:rsidRDefault="00DE0E02" w:rsidP="002C44EB">
            <w:pPr>
              <w:spacing w:before="60"/>
              <w:rPr>
                <w:rFonts w:ascii="Times New Roman" w:hAnsi="Times New Roman"/>
                <w:sz w:val="20"/>
                <w:szCs w:val="20"/>
              </w:rPr>
            </w:pPr>
            <w:r w:rsidRPr="006A5FEA">
              <w:rPr>
                <w:rFonts w:ascii="Times New Roman" w:hAnsi="Times New Roman"/>
                <w:sz w:val="20"/>
                <w:szCs w:val="20"/>
              </w:rPr>
              <w:t xml:space="preserve">obywatelskiej społeczeństwa, </w:t>
            </w:r>
          </w:p>
          <w:p w:rsidR="00DE0E02" w:rsidRPr="006A5FEA" w:rsidRDefault="00DE0E02" w:rsidP="002C44EB">
            <w:pPr>
              <w:spacing w:before="60"/>
              <w:rPr>
                <w:rFonts w:ascii="Times New Roman" w:hAnsi="Times New Roman"/>
                <w:sz w:val="20"/>
                <w:szCs w:val="20"/>
              </w:rPr>
            </w:pPr>
            <w:r w:rsidRPr="006A5FEA">
              <w:rPr>
                <w:rFonts w:ascii="Times New Roman" w:hAnsi="Times New Roman"/>
                <w:sz w:val="20"/>
                <w:szCs w:val="20"/>
              </w:rPr>
              <w:t>niskiej aktywności i</w:t>
            </w:r>
          </w:p>
          <w:p w:rsidR="00DE0E02" w:rsidRPr="006A5FEA" w:rsidRDefault="00DE0E02" w:rsidP="002C44EB">
            <w:pPr>
              <w:spacing w:before="60"/>
              <w:rPr>
                <w:rFonts w:ascii="Times New Roman" w:hAnsi="Times New Roman"/>
                <w:sz w:val="20"/>
                <w:szCs w:val="20"/>
              </w:rPr>
            </w:pPr>
            <w:r w:rsidRPr="006A5FEA">
              <w:rPr>
                <w:rFonts w:ascii="Times New Roman" w:hAnsi="Times New Roman"/>
                <w:sz w:val="20"/>
                <w:szCs w:val="20"/>
              </w:rPr>
              <w:t>partycypacji społecznej.</w:t>
            </w:r>
          </w:p>
          <w:p w:rsidR="00DE0E02" w:rsidRPr="006A5FEA" w:rsidRDefault="00DE0E02" w:rsidP="002C44EB">
            <w:pPr>
              <w:spacing w:before="60"/>
              <w:rPr>
                <w:rFonts w:ascii="Times New Roman" w:hAnsi="Times New Roman"/>
                <w:sz w:val="20"/>
                <w:szCs w:val="20"/>
              </w:rPr>
            </w:pPr>
            <w:r w:rsidRPr="006A5FEA">
              <w:rPr>
                <w:rFonts w:ascii="Times New Roman" w:hAnsi="Times New Roman"/>
                <w:sz w:val="20"/>
                <w:szCs w:val="20"/>
              </w:rPr>
              <w:t>- Wysysanie młodzieży z obszarów wiejskich i małych miasteczek przez</w:t>
            </w:r>
          </w:p>
          <w:p w:rsidR="00DE0E02" w:rsidRPr="006A5FEA" w:rsidRDefault="00DE0E02" w:rsidP="002C44EB">
            <w:pPr>
              <w:spacing w:before="60"/>
              <w:rPr>
                <w:rFonts w:ascii="Times New Roman" w:hAnsi="Times New Roman"/>
                <w:sz w:val="20"/>
                <w:szCs w:val="20"/>
              </w:rPr>
            </w:pPr>
            <w:r w:rsidRPr="006A5FEA">
              <w:rPr>
                <w:rFonts w:ascii="Times New Roman" w:hAnsi="Times New Roman"/>
                <w:sz w:val="20"/>
                <w:szCs w:val="20"/>
              </w:rPr>
              <w:t>aglomeracje.</w:t>
            </w:r>
          </w:p>
        </w:tc>
      </w:tr>
      <w:tr w:rsidR="00DE0E02" w:rsidRPr="006A5FEA" w:rsidTr="00DE0E02">
        <w:trPr>
          <w:trHeight w:val="554"/>
        </w:trPr>
        <w:tc>
          <w:tcPr>
            <w:tcW w:w="2263" w:type="dxa"/>
            <w:vMerge/>
          </w:tcPr>
          <w:p w:rsidR="00DE0E02" w:rsidRPr="006A5FEA" w:rsidRDefault="00DE0E02" w:rsidP="002C44EB">
            <w:pPr>
              <w:rPr>
                <w:rFonts w:ascii="Times New Roman" w:hAnsi="Times New Roman"/>
                <w:kern w:val="1"/>
                <w:sz w:val="20"/>
                <w:szCs w:val="20"/>
                <w:lang w:eastAsia="hi-IN" w:bidi="hi-IN"/>
              </w:rPr>
            </w:pPr>
          </w:p>
        </w:tc>
        <w:tc>
          <w:tcPr>
            <w:tcW w:w="1560" w:type="dxa"/>
            <w:vMerge/>
          </w:tcPr>
          <w:p w:rsidR="00DE0E02" w:rsidRPr="006A5FEA" w:rsidRDefault="00DE0E02" w:rsidP="002C44EB">
            <w:pPr>
              <w:spacing w:before="60"/>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DE0E02" w:rsidRPr="000D329E" w:rsidRDefault="00DE0E02" w:rsidP="002C44EB">
            <w:pPr>
              <w:spacing w:before="60"/>
              <w:rPr>
                <w:rFonts w:ascii="Times New Roman" w:hAnsi="Times New Roman"/>
                <w:sz w:val="20"/>
                <w:szCs w:val="20"/>
                <w:lang w:eastAsia="pl-PL"/>
              </w:rPr>
            </w:pPr>
            <w:r w:rsidRPr="000D329E">
              <w:rPr>
                <w:rFonts w:ascii="Times New Roman" w:hAnsi="Times New Roman"/>
                <w:sz w:val="20"/>
                <w:szCs w:val="20"/>
              </w:rPr>
              <w:t>Liczba operacji dotyczących publikacji służących aktywizacji i integracji mieszkańców</w:t>
            </w:r>
          </w:p>
        </w:tc>
        <w:tc>
          <w:tcPr>
            <w:tcW w:w="1843" w:type="dxa"/>
            <w:vMerge/>
          </w:tcPr>
          <w:p w:rsidR="00DE0E02" w:rsidRPr="006A5FEA" w:rsidRDefault="00DE0E02" w:rsidP="002C44EB">
            <w:pPr>
              <w:spacing w:before="60"/>
              <w:jc w:val="both"/>
              <w:rPr>
                <w:rFonts w:ascii="Times New Roman" w:hAnsi="Times New Roman"/>
                <w:sz w:val="20"/>
                <w:szCs w:val="20"/>
              </w:rPr>
            </w:pPr>
          </w:p>
        </w:tc>
        <w:tc>
          <w:tcPr>
            <w:tcW w:w="2410" w:type="dxa"/>
            <w:vMerge/>
          </w:tcPr>
          <w:p w:rsidR="00DE0E02" w:rsidRPr="006A5FEA" w:rsidRDefault="00DE0E02" w:rsidP="002C44EB">
            <w:pPr>
              <w:spacing w:before="60"/>
              <w:rPr>
                <w:rFonts w:ascii="Times New Roman" w:hAnsi="Times New Roman"/>
                <w:sz w:val="20"/>
                <w:szCs w:val="20"/>
              </w:rPr>
            </w:pPr>
          </w:p>
        </w:tc>
        <w:tc>
          <w:tcPr>
            <w:tcW w:w="1417" w:type="dxa"/>
            <w:vMerge/>
          </w:tcPr>
          <w:p w:rsidR="00DE0E02" w:rsidRPr="006A5FEA" w:rsidRDefault="00DE0E02" w:rsidP="002C44EB">
            <w:pPr>
              <w:spacing w:before="60"/>
              <w:rPr>
                <w:rFonts w:ascii="Times New Roman" w:hAnsi="Times New Roman"/>
                <w:sz w:val="20"/>
                <w:szCs w:val="20"/>
              </w:rPr>
            </w:pPr>
          </w:p>
        </w:tc>
        <w:tc>
          <w:tcPr>
            <w:tcW w:w="1560" w:type="dxa"/>
            <w:vMerge/>
          </w:tcPr>
          <w:p w:rsidR="00DE0E02" w:rsidRPr="006A5FEA" w:rsidRDefault="00DE0E02" w:rsidP="002C44EB">
            <w:pPr>
              <w:spacing w:before="60"/>
              <w:jc w:val="both"/>
              <w:rPr>
                <w:rFonts w:ascii="Times New Roman" w:hAnsi="Times New Roman"/>
                <w:sz w:val="20"/>
                <w:szCs w:val="20"/>
              </w:rPr>
            </w:pPr>
          </w:p>
        </w:tc>
        <w:tc>
          <w:tcPr>
            <w:tcW w:w="2239" w:type="dxa"/>
            <w:vMerge/>
          </w:tcPr>
          <w:p w:rsidR="00DE0E02" w:rsidRPr="006A5FEA" w:rsidRDefault="00DE0E02" w:rsidP="002C44EB">
            <w:pPr>
              <w:spacing w:before="60"/>
              <w:rPr>
                <w:rFonts w:ascii="Times New Roman" w:hAnsi="Times New Roman"/>
                <w:sz w:val="20"/>
                <w:szCs w:val="20"/>
                <w:lang w:eastAsia="pl-PL"/>
              </w:rPr>
            </w:pPr>
          </w:p>
        </w:tc>
      </w:tr>
      <w:tr w:rsidR="00DE0E02" w:rsidRPr="006A5FEA" w:rsidTr="00DE0E02">
        <w:trPr>
          <w:trHeight w:val="548"/>
        </w:trPr>
        <w:tc>
          <w:tcPr>
            <w:tcW w:w="2263" w:type="dxa"/>
            <w:vMerge/>
          </w:tcPr>
          <w:p w:rsidR="00DE0E02" w:rsidRPr="006A5FEA" w:rsidRDefault="00DE0E02" w:rsidP="002C44EB">
            <w:pPr>
              <w:spacing w:before="60"/>
              <w:rPr>
                <w:rFonts w:ascii="Times New Roman" w:hAnsi="Times New Roman"/>
                <w:sz w:val="20"/>
                <w:szCs w:val="20"/>
              </w:rPr>
            </w:pPr>
          </w:p>
        </w:tc>
        <w:tc>
          <w:tcPr>
            <w:tcW w:w="1560" w:type="dxa"/>
            <w:vMerge w:val="restart"/>
          </w:tcPr>
          <w:p w:rsidR="00DE0E02" w:rsidRPr="006A5FEA" w:rsidRDefault="00DE0E02" w:rsidP="002C44EB">
            <w:pPr>
              <w:spacing w:before="60"/>
              <w:rPr>
                <w:rFonts w:ascii="Times New Roman" w:hAnsi="Times New Roman"/>
                <w:sz w:val="20"/>
                <w:szCs w:val="20"/>
              </w:rPr>
            </w:pPr>
            <w:r w:rsidRPr="006A5FEA">
              <w:rPr>
                <w:rFonts w:ascii="Times New Roman" w:hAnsi="Times New Roman"/>
                <w:sz w:val="20"/>
                <w:szCs w:val="20"/>
              </w:rPr>
              <w:t>2.1.2 Funkcjonowanie LGD</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DE0E02" w:rsidRPr="006A5FEA" w:rsidRDefault="00DE0E02" w:rsidP="002C44EB">
            <w:pPr>
              <w:spacing w:before="60"/>
              <w:rPr>
                <w:rFonts w:ascii="Times New Roman" w:hAnsi="Times New Roman"/>
                <w:sz w:val="20"/>
                <w:szCs w:val="20"/>
                <w:lang w:eastAsia="pl-PL"/>
              </w:rPr>
            </w:pPr>
            <w:r w:rsidRPr="006A5FEA">
              <w:rPr>
                <w:rFonts w:ascii="Times New Roman" w:hAnsi="Times New Roman"/>
                <w:sz w:val="20"/>
                <w:szCs w:val="20"/>
              </w:rPr>
              <w:t>Liczba osobodni szkoleń dla pracowników i organów  LGD</w:t>
            </w:r>
          </w:p>
        </w:tc>
        <w:tc>
          <w:tcPr>
            <w:tcW w:w="1843" w:type="dxa"/>
            <w:vMerge/>
          </w:tcPr>
          <w:p w:rsidR="00DE0E02" w:rsidRPr="006A5FEA" w:rsidRDefault="00DE0E02" w:rsidP="002C44EB">
            <w:pPr>
              <w:spacing w:before="60"/>
              <w:jc w:val="both"/>
              <w:rPr>
                <w:rFonts w:ascii="Times New Roman" w:hAnsi="Times New Roman"/>
                <w:sz w:val="20"/>
                <w:szCs w:val="20"/>
                <w:lang w:eastAsia="pl-PL"/>
              </w:rPr>
            </w:pPr>
          </w:p>
        </w:tc>
        <w:tc>
          <w:tcPr>
            <w:tcW w:w="2410" w:type="dxa"/>
            <w:vMerge/>
          </w:tcPr>
          <w:p w:rsidR="00DE0E02" w:rsidRPr="006A5FEA" w:rsidRDefault="00DE0E02" w:rsidP="002C44EB">
            <w:pPr>
              <w:spacing w:before="60"/>
              <w:rPr>
                <w:rFonts w:ascii="Times New Roman" w:hAnsi="Times New Roman"/>
                <w:sz w:val="20"/>
                <w:szCs w:val="20"/>
              </w:rPr>
            </w:pPr>
          </w:p>
        </w:tc>
        <w:tc>
          <w:tcPr>
            <w:tcW w:w="1417" w:type="dxa"/>
            <w:vMerge/>
          </w:tcPr>
          <w:p w:rsidR="00DE0E02" w:rsidRPr="006A5FEA" w:rsidRDefault="00DE0E02" w:rsidP="002C44EB">
            <w:pPr>
              <w:spacing w:before="60"/>
              <w:jc w:val="both"/>
              <w:rPr>
                <w:rFonts w:ascii="Times New Roman" w:hAnsi="Times New Roman"/>
                <w:sz w:val="20"/>
                <w:szCs w:val="20"/>
              </w:rPr>
            </w:pPr>
          </w:p>
        </w:tc>
        <w:tc>
          <w:tcPr>
            <w:tcW w:w="1560" w:type="dxa"/>
            <w:vMerge/>
          </w:tcPr>
          <w:p w:rsidR="00DE0E02" w:rsidRPr="006A5FEA" w:rsidRDefault="00DE0E02" w:rsidP="002C44EB">
            <w:pPr>
              <w:spacing w:before="60"/>
              <w:jc w:val="both"/>
              <w:rPr>
                <w:rFonts w:ascii="Times New Roman" w:hAnsi="Times New Roman"/>
                <w:sz w:val="20"/>
                <w:szCs w:val="20"/>
              </w:rPr>
            </w:pPr>
          </w:p>
        </w:tc>
        <w:tc>
          <w:tcPr>
            <w:tcW w:w="2239" w:type="dxa"/>
            <w:vMerge w:val="restart"/>
          </w:tcPr>
          <w:p w:rsidR="00DE0E02" w:rsidRPr="006A5FEA" w:rsidRDefault="00DE0E02" w:rsidP="002C44EB">
            <w:pPr>
              <w:spacing w:before="60"/>
              <w:rPr>
                <w:rFonts w:ascii="Times New Roman" w:hAnsi="Times New Roman"/>
                <w:sz w:val="20"/>
                <w:szCs w:val="20"/>
              </w:rPr>
            </w:pPr>
            <w:r w:rsidRPr="006A5FEA">
              <w:rPr>
                <w:rFonts w:ascii="Times New Roman" w:hAnsi="Times New Roman"/>
                <w:sz w:val="20"/>
                <w:szCs w:val="20"/>
              </w:rPr>
              <w:t>Często zmieniające się przepisy lub ich brak. Zawiłości przepisów prawa.</w:t>
            </w:r>
          </w:p>
          <w:p w:rsidR="00DE0E02" w:rsidRPr="006A5FEA" w:rsidRDefault="00DE0E02" w:rsidP="002C44EB">
            <w:pPr>
              <w:spacing w:before="60"/>
              <w:rPr>
                <w:rFonts w:ascii="Times New Roman" w:hAnsi="Times New Roman"/>
                <w:sz w:val="20"/>
                <w:szCs w:val="20"/>
              </w:rPr>
            </w:pPr>
            <w:r w:rsidRPr="006A5FEA">
              <w:rPr>
                <w:rFonts w:ascii="Times New Roman" w:hAnsi="Times New Roman"/>
                <w:sz w:val="20"/>
                <w:szCs w:val="20"/>
              </w:rPr>
              <w:t>Niekorzystanie z doradztwa i szkoleń przez beneficjentów.</w:t>
            </w:r>
          </w:p>
          <w:p w:rsidR="00DE0E02" w:rsidRPr="006A5FEA" w:rsidRDefault="00DE0E02" w:rsidP="002C44EB">
            <w:pPr>
              <w:spacing w:before="60"/>
              <w:rPr>
                <w:rFonts w:ascii="Times New Roman" w:hAnsi="Times New Roman"/>
                <w:sz w:val="20"/>
                <w:szCs w:val="20"/>
              </w:rPr>
            </w:pPr>
            <w:r w:rsidRPr="006A5FEA">
              <w:rPr>
                <w:rFonts w:ascii="Times New Roman" w:hAnsi="Times New Roman"/>
                <w:sz w:val="20"/>
                <w:szCs w:val="20"/>
              </w:rPr>
              <w:t>Nieznajomość LSR przez ekspertów zewnętrznych.</w:t>
            </w:r>
          </w:p>
          <w:p w:rsidR="00DE0E02" w:rsidRPr="006A5FEA" w:rsidRDefault="00DE0E02" w:rsidP="002C44EB">
            <w:pPr>
              <w:spacing w:before="60"/>
              <w:rPr>
                <w:rFonts w:ascii="Times New Roman" w:hAnsi="Times New Roman"/>
                <w:sz w:val="20"/>
                <w:szCs w:val="20"/>
              </w:rPr>
            </w:pPr>
          </w:p>
        </w:tc>
      </w:tr>
      <w:tr w:rsidR="00DE0E02" w:rsidRPr="006A5FEA" w:rsidTr="00DE0E02">
        <w:trPr>
          <w:trHeight w:val="418"/>
        </w:trPr>
        <w:tc>
          <w:tcPr>
            <w:tcW w:w="2263" w:type="dxa"/>
            <w:vMerge/>
          </w:tcPr>
          <w:p w:rsidR="00DE0E02" w:rsidRPr="006A5FEA" w:rsidRDefault="00DE0E02" w:rsidP="002C44EB">
            <w:pPr>
              <w:spacing w:before="60"/>
              <w:rPr>
                <w:rFonts w:ascii="Times New Roman" w:hAnsi="Times New Roman"/>
                <w:sz w:val="20"/>
                <w:szCs w:val="20"/>
              </w:rPr>
            </w:pPr>
          </w:p>
        </w:tc>
        <w:tc>
          <w:tcPr>
            <w:tcW w:w="1560" w:type="dxa"/>
            <w:vMerge/>
          </w:tcPr>
          <w:p w:rsidR="00DE0E02" w:rsidRPr="006A5FEA" w:rsidRDefault="00DE0E02" w:rsidP="002C44EB">
            <w:pPr>
              <w:spacing w:before="60"/>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DE0E02" w:rsidRPr="006A5FEA" w:rsidRDefault="00DE0E02" w:rsidP="002C44EB">
            <w:pPr>
              <w:spacing w:before="60"/>
              <w:rPr>
                <w:rFonts w:ascii="Times New Roman" w:hAnsi="Times New Roman"/>
                <w:sz w:val="20"/>
                <w:szCs w:val="20"/>
                <w:lang w:eastAsia="pl-PL"/>
              </w:rPr>
            </w:pPr>
            <w:r w:rsidRPr="006A5FEA">
              <w:rPr>
                <w:rFonts w:ascii="Times New Roman" w:hAnsi="Times New Roman"/>
                <w:sz w:val="20"/>
                <w:szCs w:val="20"/>
              </w:rPr>
              <w:t>Liczba osób/podmiotów, którym udzielono indywidualnego doradztwa</w:t>
            </w:r>
          </w:p>
        </w:tc>
        <w:tc>
          <w:tcPr>
            <w:tcW w:w="1843" w:type="dxa"/>
            <w:vMerge/>
          </w:tcPr>
          <w:p w:rsidR="00DE0E02" w:rsidRPr="006A5FEA" w:rsidRDefault="00DE0E02" w:rsidP="002C44EB">
            <w:pPr>
              <w:spacing w:before="60"/>
              <w:jc w:val="both"/>
              <w:rPr>
                <w:rFonts w:ascii="Times New Roman" w:hAnsi="Times New Roman"/>
                <w:sz w:val="20"/>
                <w:szCs w:val="20"/>
                <w:lang w:eastAsia="pl-PL"/>
              </w:rPr>
            </w:pPr>
          </w:p>
        </w:tc>
        <w:tc>
          <w:tcPr>
            <w:tcW w:w="2410" w:type="dxa"/>
            <w:vMerge/>
          </w:tcPr>
          <w:p w:rsidR="00DE0E02" w:rsidRPr="006A5FEA" w:rsidRDefault="00DE0E02" w:rsidP="002C44EB">
            <w:pPr>
              <w:spacing w:before="60"/>
              <w:rPr>
                <w:rFonts w:ascii="Times New Roman" w:hAnsi="Times New Roman"/>
                <w:sz w:val="20"/>
                <w:szCs w:val="20"/>
              </w:rPr>
            </w:pPr>
          </w:p>
        </w:tc>
        <w:tc>
          <w:tcPr>
            <w:tcW w:w="1417" w:type="dxa"/>
            <w:vMerge/>
          </w:tcPr>
          <w:p w:rsidR="00DE0E02" w:rsidRPr="006A5FEA" w:rsidRDefault="00DE0E02" w:rsidP="002C44EB">
            <w:pPr>
              <w:spacing w:before="60"/>
              <w:jc w:val="both"/>
              <w:rPr>
                <w:rFonts w:ascii="Times New Roman" w:hAnsi="Times New Roman"/>
                <w:sz w:val="20"/>
                <w:szCs w:val="20"/>
              </w:rPr>
            </w:pPr>
          </w:p>
        </w:tc>
        <w:tc>
          <w:tcPr>
            <w:tcW w:w="1560" w:type="dxa"/>
            <w:vMerge/>
          </w:tcPr>
          <w:p w:rsidR="00DE0E02" w:rsidRPr="006A5FEA" w:rsidRDefault="00DE0E02" w:rsidP="002C44EB">
            <w:pPr>
              <w:spacing w:before="60"/>
              <w:jc w:val="both"/>
              <w:rPr>
                <w:rFonts w:ascii="Times New Roman" w:hAnsi="Times New Roman"/>
                <w:sz w:val="20"/>
                <w:szCs w:val="20"/>
              </w:rPr>
            </w:pPr>
          </w:p>
        </w:tc>
        <w:tc>
          <w:tcPr>
            <w:tcW w:w="2239" w:type="dxa"/>
            <w:vMerge/>
          </w:tcPr>
          <w:p w:rsidR="00DE0E02" w:rsidRPr="006A5FEA" w:rsidRDefault="00DE0E02" w:rsidP="002C44EB">
            <w:pPr>
              <w:spacing w:before="60"/>
              <w:jc w:val="both"/>
              <w:rPr>
                <w:rFonts w:ascii="Times New Roman" w:hAnsi="Times New Roman"/>
                <w:sz w:val="20"/>
                <w:szCs w:val="20"/>
              </w:rPr>
            </w:pPr>
          </w:p>
        </w:tc>
      </w:tr>
      <w:tr w:rsidR="00DE0E02" w:rsidRPr="006A5FEA" w:rsidTr="00DE0E02">
        <w:trPr>
          <w:trHeight w:val="411"/>
        </w:trPr>
        <w:tc>
          <w:tcPr>
            <w:tcW w:w="2263" w:type="dxa"/>
            <w:vMerge/>
          </w:tcPr>
          <w:p w:rsidR="00DE0E02" w:rsidRPr="006A5FEA" w:rsidRDefault="00DE0E02" w:rsidP="002C44EB">
            <w:pPr>
              <w:spacing w:before="60"/>
              <w:rPr>
                <w:rFonts w:ascii="Times New Roman" w:hAnsi="Times New Roman"/>
                <w:sz w:val="20"/>
                <w:szCs w:val="20"/>
              </w:rPr>
            </w:pPr>
          </w:p>
        </w:tc>
        <w:tc>
          <w:tcPr>
            <w:tcW w:w="1560" w:type="dxa"/>
            <w:vMerge/>
          </w:tcPr>
          <w:p w:rsidR="00DE0E02" w:rsidRPr="006A5FEA" w:rsidRDefault="00DE0E02" w:rsidP="002C44EB">
            <w:pPr>
              <w:spacing w:before="60"/>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DE0E02" w:rsidRPr="006A5FEA" w:rsidRDefault="00DE0E02" w:rsidP="002C44EB">
            <w:pPr>
              <w:spacing w:before="60"/>
              <w:rPr>
                <w:rFonts w:ascii="Times New Roman" w:hAnsi="Times New Roman"/>
                <w:sz w:val="20"/>
                <w:szCs w:val="20"/>
                <w:lang w:eastAsia="pl-PL"/>
              </w:rPr>
            </w:pPr>
            <w:r w:rsidRPr="006A5FEA">
              <w:rPr>
                <w:rFonts w:ascii="Times New Roman" w:hAnsi="Times New Roman"/>
                <w:sz w:val="20"/>
                <w:szCs w:val="20"/>
              </w:rPr>
              <w:t xml:space="preserve">Liczba spotkań/wydarzeń adresowanych do mieszkańców </w:t>
            </w:r>
          </w:p>
        </w:tc>
        <w:tc>
          <w:tcPr>
            <w:tcW w:w="1843" w:type="dxa"/>
            <w:vMerge/>
          </w:tcPr>
          <w:p w:rsidR="00DE0E02" w:rsidRPr="006A5FEA" w:rsidRDefault="00DE0E02" w:rsidP="002C44EB">
            <w:pPr>
              <w:spacing w:before="60"/>
              <w:jc w:val="both"/>
              <w:rPr>
                <w:rFonts w:ascii="Times New Roman" w:hAnsi="Times New Roman"/>
                <w:sz w:val="20"/>
                <w:szCs w:val="20"/>
                <w:lang w:eastAsia="pl-PL"/>
              </w:rPr>
            </w:pPr>
          </w:p>
        </w:tc>
        <w:tc>
          <w:tcPr>
            <w:tcW w:w="2410" w:type="dxa"/>
            <w:vMerge/>
          </w:tcPr>
          <w:p w:rsidR="00DE0E02" w:rsidRPr="006A5FEA" w:rsidRDefault="00DE0E02" w:rsidP="002C44EB">
            <w:pPr>
              <w:spacing w:before="60"/>
              <w:rPr>
                <w:rFonts w:ascii="Times New Roman" w:hAnsi="Times New Roman"/>
                <w:sz w:val="20"/>
                <w:szCs w:val="20"/>
              </w:rPr>
            </w:pPr>
          </w:p>
        </w:tc>
        <w:tc>
          <w:tcPr>
            <w:tcW w:w="1417" w:type="dxa"/>
            <w:vMerge/>
          </w:tcPr>
          <w:p w:rsidR="00DE0E02" w:rsidRPr="006A5FEA" w:rsidRDefault="00DE0E02" w:rsidP="002C44EB">
            <w:pPr>
              <w:spacing w:before="60"/>
              <w:jc w:val="both"/>
              <w:rPr>
                <w:rFonts w:ascii="Times New Roman" w:hAnsi="Times New Roman"/>
                <w:sz w:val="20"/>
                <w:szCs w:val="20"/>
              </w:rPr>
            </w:pPr>
          </w:p>
        </w:tc>
        <w:tc>
          <w:tcPr>
            <w:tcW w:w="1560" w:type="dxa"/>
            <w:vMerge/>
          </w:tcPr>
          <w:p w:rsidR="00DE0E02" w:rsidRPr="006A5FEA" w:rsidRDefault="00DE0E02" w:rsidP="002C44EB">
            <w:pPr>
              <w:spacing w:before="60"/>
              <w:jc w:val="both"/>
              <w:rPr>
                <w:rFonts w:ascii="Times New Roman" w:hAnsi="Times New Roman"/>
                <w:sz w:val="20"/>
                <w:szCs w:val="20"/>
              </w:rPr>
            </w:pPr>
          </w:p>
        </w:tc>
        <w:tc>
          <w:tcPr>
            <w:tcW w:w="2239" w:type="dxa"/>
            <w:vMerge/>
          </w:tcPr>
          <w:p w:rsidR="00DE0E02" w:rsidRPr="006A5FEA" w:rsidRDefault="00DE0E02" w:rsidP="002C44EB">
            <w:pPr>
              <w:spacing w:before="60"/>
              <w:jc w:val="both"/>
              <w:rPr>
                <w:rFonts w:ascii="Times New Roman" w:hAnsi="Times New Roman"/>
                <w:sz w:val="20"/>
                <w:szCs w:val="20"/>
              </w:rPr>
            </w:pPr>
          </w:p>
        </w:tc>
      </w:tr>
      <w:tr w:rsidR="00DE0E02" w:rsidRPr="006A5FEA" w:rsidTr="00DE0E02">
        <w:trPr>
          <w:trHeight w:val="275"/>
        </w:trPr>
        <w:tc>
          <w:tcPr>
            <w:tcW w:w="2263" w:type="dxa"/>
            <w:vMerge/>
          </w:tcPr>
          <w:p w:rsidR="00DE0E02" w:rsidRPr="006A5FEA" w:rsidRDefault="00DE0E02" w:rsidP="002C44EB">
            <w:pPr>
              <w:spacing w:before="60"/>
              <w:rPr>
                <w:rFonts w:ascii="Times New Roman" w:hAnsi="Times New Roman"/>
                <w:sz w:val="20"/>
                <w:szCs w:val="20"/>
              </w:rPr>
            </w:pPr>
          </w:p>
        </w:tc>
        <w:tc>
          <w:tcPr>
            <w:tcW w:w="1560" w:type="dxa"/>
            <w:vMerge/>
          </w:tcPr>
          <w:p w:rsidR="00DE0E02" w:rsidRPr="006A5FEA" w:rsidRDefault="00DE0E02" w:rsidP="002C44EB">
            <w:pPr>
              <w:spacing w:before="60"/>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DE0E02" w:rsidRPr="006A5FEA" w:rsidRDefault="00DE0E02" w:rsidP="002C44EB">
            <w:pPr>
              <w:spacing w:before="60"/>
              <w:rPr>
                <w:rFonts w:ascii="Times New Roman" w:hAnsi="Times New Roman"/>
                <w:sz w:val="20"/>
                <w:szCs w:val="20"/>
                <w:lang w:eastAsia="pl-PL"/>
              </w:rPr>
            </w:pPr>
            <w:r w:rsidRPr="006A5FEA">
              <w:rPr>
                <w:rFonts w:ascii="Times New Roman" w:hAnsi="Times New Roman"/>
                <w:kern w:val="24"/>
                <w:sz w:val="20"/>
                <w:szCs w:val="20"/>
                <w:lang w:eastAsia="pl-PL"/>
              </w:rPr>
              <w:t>Liczba wydanych, opracowanych publikacji i materiałów informacyjno-promocyjnych</w:t>
            </w:r>
          </w:p>
        </w:tc>
        <w:tc>
          <w:tcPr>
            <w:tcW w:w="1843" w:type="dxa"/>
            <w:vMerge/>
          </w:tcPr>
          <w:p w:rsidR="00DE0E02" w:rsidRPr="006A5FEA" w:rsidRDefault="00DE0E02" w:rsidP="002C44EB">
            <w:pPr>
              <w:spacing w:before="60"/>
              <w:jc w:val="both"/>
              <w:rPr>
                <w:rFonts w:ascii="Times New Roman" w:hAnsi="Times New Roman"/>
                <w:sz w:val="20"/>
                <w:szCs w:val="20"/>
                <w:lang w:eastAsia="pl-PL"/>
              </w:rPr>
            </w:pPr>
          </w:p>
        </w:tc>
        <w:tc>
          <w:tcPr>
            <w:tcW w:w="2410" w:type="dxa"/>
            <w:vMerge/>
          </w:tcPr>
          <w:p w:rsidR="00DE0E02" w:rsidRPr="006A5FEA" w:rsidRDefault="00DE0E02" w:rsidP="002C44EB">
            <w:pPr>
              <w:spacing w:before="60"/>
              <w:rPr>
                <w:rFonts w:ascii="Times New Roman" w:hAnsi="Times New Roman"/>
                <w:sz w:val="20"/>
                <w:szCs w:val="20"/>
              </w:rPr>
            </w:pPr>
          </w:p>
        </w:tc>
        <w:tc>
          <w:tcPr>
            <w:tcW w:w="1417" w:type="dxa"/>
            <w:vMerge/>
          </w:tcPr>
          <w:p w:rsidR="00DE0E02" w:rsidRPr="006A5FEA" w:rsidRDefault="00DE0E02" w:rsidP="002C44EB">
            <w:pPr>
              <w:spacing w:before="60"/>
              <w:jc w:val="both"/>
              <w:rPr>
                <w:rFonts w:ascii="Times New Roman" w:hAnsi="Times New Roman"/>
                <w:sz w:val="20"/>
                <w:szCs w:val="20"/>
              </w:rPr>
            </w:pPr>
          </w:p>
        </w:tc>
        <w:tc>
          <w:tcPr>
            <w:tcW w:w="1560" w:type="dxa"/>
            <w:vMerge/>
          </w:tcPr>
          <w:p w:rsidR="00DE0E02" w:rsidRPr="006A5FEA" w:rsidRDefault="00DE0E02" w:rsidP="002C44EB">
            <w:pPr>
              <w:spacing w:before="60"/>
              <w:jc w:val="both"/>
              <w:rPr>
                <w:rFonts w:ascii="Times New Roman" w:hAnsi="Times New Roman"/>
                <w:sz w:val="20"/>
                <w:szCs w:val="20"/>
              </w:rPr>
            </w:pPr>
          </w:p>
        </w:tc>
        <w:tc>
          <w:tcPr>
            <w:tcW w:w="2239" w:type="dxa"/>
            <w:vMerge/>
          </w:tcPr>
          <w:p w:rsidR="00DE0E02" w:rsidRPr="006A5FEA" w:rsidRDefault="00DE0E02" w:rsidP="002C44EB">
            <w:pPr>
              <w:spacing w:before="60"/>
              <w:jc w:val="both"/>
              <w:rPr>
                <w:rFonts w:ascii="Times New Roman" w:hAnsi="Times New Roman"/>
                <w:sz w:val="20"/>
                <w:szCs w:val="20"/>
              </w:rPr>
            </w:pPr>
          </w:p>
        </w:tc>
      </w:tr>
      <w:tr w:rsidR="00DE0E02" w:rsidRPr="006A5FEA" w:rsidTr="00DE0E02">
        <w:trPr>
          <w:trHeight w:val="275"/>
        </w:trPr>
        <w:tc>
          <w:tcPr>
            <w:tcW w:w="2263" w:type="dxa"/>
            <w:vMerge/>
          </w:tcPr>
          <w:p w:rsidR="00DE0E02" w:rsidRPr="006A5FEA" w:rsidRDefault="00DE0E02" w:rsidP="002C44EB">
            <w:pPr>
              <w:spacing w:before="60"/>
              <w:rPr>
                <w:rFonts w:ascii="Times New Roman" w:hAnsi="Times New Roman"/>
                <w:sz w:val="20"/>
                <w:szCs w:val="20"/>
              </w:rPr>
            </w:pPr>
          </w:p>
        </w:tc>
        <w:tc>
          <w:tcPr>
            <w:tcW w:w="1560" w:type="dxa"/>
            <w:vMerge/>
          </w:tcPr>
          <w:p w:rsidR="00DE0E02" w:rsidRPr="006A5FEA" w:rsidRDefault="00DE0E02" w:rsidP="002C44EB">
            <w:pPr>
              <w:spacing w:before="60"/>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DE0E02" w:rsidRPr="006A5FEA" w:rsidRDefault="00DE0E02" w:rsidP="002C44EB">
            <w:pPr>
              <w:spacing w:before="60"/>
              <w:rPr>
                <w:rFonts w:ascii="Times New Roman" w:hAnsi="Times New Roman"/>
                <w:sz w:val="20"/>
                <w:szCs w:val="20"/>
                <w:lang w:eastAsia="pl-PL"/>
              </w:rPr>
            </w:pPr>
            <w:r w:rsidRPr="006A5FEA">
              <w:rPr>
                <w:rFonts w:ascii="Times New Roman" w:hAnsi="Times New Roman"/>
                <w:kern w:val="24"/>
                <w:sz w:val="20"/>
                <w:szCs w:val="20"/>
                <w:lang w:eastAsia="pl-PL"/>
              </w:rPr>
              <w:t>Liczba wydarzeń promocyjnych, na których promowano działalność LGD i obszar LSR</w:t>
            </w:r>
          </w:p>
        </w:tc>
        <w:tc>
          <w:tcPr>
            <w:tcW w:w="1843" w:type="dxa"/>
            <w:vMerge/>
          </w:tcPr>
          <w:p w:rsidR="00DE0E02" w:rsidRPr="006A5FEA" w:rsidRDefault="00DE0E02" w:rsidP="002C44EB">
            <w:pPr>
              <w:spacing w:before="60"/>
              <w:jc w:val="both"/>
              <w:rPr>
                <w:rFonts w:ascii="Times New Roman" w:hAnsi="Times New Roman"/>
                <w:sz w:val="20"/>
                <w:szCs w:val="20"/>
                <w:lang w:eastAsia="pl-PL"/>
              </w:rPr>
            </w:pPr>
          </w:p>
        </w:tc>
        <w:tc>
          <w:tcPr>
            <w:tcW w:w="2410" w:type="dxa"/>
            <w:vMerge/>
          </w:tcPr>
          <w:p w:rsidR="00DE0E02" w:rsidRPr="006A5FEA" w:rsidRDefault="00DE0E02" w:rsidP="002C44EB">
            <w:pPr>
              <w:spacing w:before="60"/>
              <w:rPr>
                <w:rFonts w:ascii="Times New Roman" w:hAnsi="Times New Roman"/>
                <w:sz w:val="20"/>
                <w:szCs w:val="20"/>
              </w:rPr>
            </w:pPr>
          </w:p>
        </w:tc>
        <w:tc>
          <w:tcPr>
            <w:tcW w:w="1417" w:type="dxa"/>
            <w:vMerge/>
          </w:tcPr>
          <w:p w:rsidR="00DE0E02" w:rsidRPr="006A5FEA" w:rsidRDefault="00DE0E02" w:rsidP="002C44EB">
            <w:pPr>
              <w:spacing w:before="60"/>
              <w:jc w:val="both"/>
              <w:rPr>
                <w:rFonts w:ascii="Times New Roman" w:hAnsi="Times New Roman"/>
                <w:sz w:val="20"/>
                <w:szCs w:val="20"/>
              </w:rPr>
            </w:pPr>
          </w:p>
        </w:tc>
        <w:tc>
          <w:tcPr>
            <w:tcW w:w="1560" w:type="dxa"/>
            <w:vMerge/>
          </w:tcPr>
          <w:p w:rsidR="00DE0E02" w:rsidRPr="006A5FEA" w:rsidRDefault="00DE0E02" w:rsidP="002C44EB">
            <w:pPr>
              <w:spacing w:before="60"/>
              <w:jc w:val="both"/>
              <w:rPr>
                <w:rFonts w:ascii="Times New Roman" w:hAnsi="Times New Roman"/>
                <w:sz w:val="20"/>
                <w:szCs w:val="20"/>
              </w:rPr>
            </w:pPr>
          </w:p>
        </w:tc>
        <w:tc>
          <w:tcPr>
            <w:tcW w:w="2239" w:type="dxa"/>
            <w:vMerge/>
          </w:tcPr>
          <w:p w:rsidR="00DE0E02" w:rsidRPr="006A5FEA" w:rsidRDefault="00DE0E02" w:rsidP="002C44EB">
            <w:pPr>
              <w:spacing w:before="60"/>
              <w:jc w:val="both"/>
              <w:rPr>
                <w:rFonts w:ascii="Times New Roman" w:hAnsi="Times New Roman"/>
                <w:sz w:val="20"/>
                <w:szCs w:val="20"/>
              </w:rPr>
            </w:pPr>
          </w:p>
        </w:tc>
      </w:tr>
      <w:tr w:rsidR="00DE0E02" w:rsidRPr="006A5FEA" w:rsidTr="00DE0E02">
        <w:trPr>
          <w:trHeight w:val="530"/>
        </w:trPr>
        <w:tc>
          <w:tcPr>
            <w:tcW w:w="2263" w:type="dxa"/>
            <w:vMerge/>
          </w:tcPr>
          <w:p w:rsidR="00DE0E02" w:rsidRPr="006A5FEA" w:rsidRDefault="00DE0E02" w:rsidP="002C44EB">
            <w:pPr>
              <w:spacing w:before="60"/>
              <w:rPr>
                <w:rFonts w:ascii="Times New Roman" w:hAnsi="Times New Roman"/>
                <w:sz w:val="20"/>
                <w:szCs w:val="20"/>
              </w:rPr>
            </w:pPr>
          </w:p>
        </w:tc>
        <w:tc>
          <w:tcPr>
            <w:tcW w:w="1560" w:type="dxa"/>
            <w:vMerge/>
          </w:tcPr>
          <w:p w:rsidR="00DE0E02" w:rsidRPr="006A5FEA" w:rsidRDefault="00DE0E02" w:rsidP="002C44EB">
            <w:pPr>
              <w:spacing w:before="60"/>
              <w:rPr>
                <w:rFonts w:ascii="Times New Roman" w:hAnsi="Times New Roman"/>
                <w:sz w:val="20"/>
                <w:szCs w:val="20"/>
              </w:rPr>
            </w:pPr>
          </w:p>
        </w:tc>
        <w:tc>
          <w:tcPr>
            <w:tcW w:w="2409" w:type="dxa"/>
            <w:tcBorders>
              <w:top w:val="single" w:sz="4" w:space="0" w:color="auto"/>
              <w:left w:val="single" w:sz="4" w:space="0" w:color="auto"/>
              <w:right w:val="single" w:sz="4" w:space="0" w:color="auto"/>
            </w:tcBorders>
            <w:shd w:val="clear" w:color="auto" w:fill="auto"/>
            <w:vAlign w:val="center"/>
          </w:tcPr>
          <w:p w:rsidR="00DE0E02" w:rsidRPr="006A5FEA" w:rsidRDefault="00DE0E02" w:rsidP="002C44EB">
            <w:pPr>
              <w:spacing w:before="60"/>
              <w:rPr>
                <w:rFonts w:ascii="Times New Roman" w:hAnsi="Times New Roman"/>
                <w:sz w:val="20"/>
                <w:szCs w:val="20"/>
                <w:lang w:eastAsia="pl-PL"/>
              </w:rPr>
            </w:pPr>
            <w:r w:rsidRPr="006A5FEA">
              <w:rPr>
                <w:rFonts w:ascii="Times New Roman" w:hAnsi="Times New Roman"/>
                <w:sz w:val="20"/>
                <w:szCs w:val="20"/>
              </w:rPr>
              <w:t xml:space="preserve">Liczba odwiedzin strony internetowej LGD </w:t>
            </w:r>
          </w:p>
        </w:tc>
        <w:tc>
          <w:tcPr>
            <w:tcW w:w="1843" w:type="dxa"/>
            <w:vMerge/>
          </w:tcPr>
          <w:p w:rsidR="00DE0E02" w:rsidRPr="006A5FEA" w:rsidRDefault="00DE0E02" w:rsidP="002C44EB">
            <w:pPr>
              <w:spacing w:before="60"/>
              <w:jc w:val="both"/>
              <w:rPr>
                <w:rFonts w:ascii="Times New Roman" w:hAnsi="Times New Roman"/>
                <w:sz w:val="20"/>
                <w:szCs w:val="20"/>
                <w:lang w:eastAsia="pl-PL"/>
              </w:rPr>
            </w:pPr>
          </w:p>
        </w:tc>
        <w:tc>
          <w:tcPr>
            <w:tcW w:w="2410" w:type="dxa"/>
            <w:vMerge/>
          </w:tcPr>
          <w:p w:rsidR="00DE0E02" w:rsidRPr="006A5FEA" w:rsidRDefault="00DE0E02" w:rsidP="002C44EB">
            <w:pPr>
              <w:spacing w:before="60"/>
              <w:rPr>
                <w:rFonts w:ascii="Times New Roman" w:hAnsi="Times New Roman"/>
                <w:sz w:val="20"/>
                <w:szCs w:val="20"/>
              </w:rPr>
            </w:pPr>
          </w:p>
        </w:tc>
        <w:tc>
          <w:tcPr>
            <w:tcW w:w="1417" w:type="dxa"/>
            <w:vMerge/>
          </w:tcPr>
          <w:p w:rsidR="00DE0E02" w:rsidRPr="006A5FEA" w:rsidRDefault="00DE0E02" w:rsidP="002C44EB">
            <w:pPr>
              <w:spacing w:before="60"/>
              <w:jc w:val="both"/>
              <w:rPr>
                <w:rFonts w:ascii="Times New Roman" w:hAnsi="Times New Roman"/>
                <w:sz w:val="20"/>
                <w:szCs w:val="20"/>
              </w:rPr>
            </w:pPr>
          </w:p>
        </w:tc>
        <w:tc>
          <w:tcPr>
            <w:tcW w:w="1560" w:type="dxa"/>
            <w:vMerge/>
          </w:tcPr>
          <w:p w:rsidR="00DE0E02" w:rsidRPr="006A5FEA" w:rsidRDefault="00DE0E02" w:rsidP="002C44EB">
            <w:pPr>
              <w:spacing w:before="60"/>
              <w:jc w:val="both"/>
              <w:rPr>
                <w:rFonts w:ascii="Times New Roman" w:hAnsi="Times New Roman"/>
                <w:sz w:val="20"/>
                <w:szCs w:val="20"/>
              </w:rPr>
            </w:pPr>
          </w:p>
        </w:tc>
        <w:tc>
          <w:tcPr>
            <w:tcW w:w="2239" w:type="dxa"/>
            <w:vMerge/>
          </w:tcPr>
          <w:p w:rsidR="00DE0E02" w:rsidRPr="006A5FEA" w:rsidRDefault="00DE0E02" w:rsidP="002C44EB">
            <w:pPr>
              <w:spacing w:before="60"/>
              <w:jc w:val="both"/>
              <w:rPr>
                <w:rFonts w:ascii="Times New Roman" w:hAnsi="Times New Roman"/>
                <w:sz w:val="20"/>
                <w:szCs w:val="20"/>
              </w:rPr>
            </w:pPr>
          </w:p>
        </w:tc>
      </w:tr>
      <w:tr w:rsidR="00DE0E02" w:rsidRPr="006A5FEA" w:rsidTr="00DE0E02">
        <w:trPr>
          <w:trHeight w:val="838"/>
        </w:trPr>
        <w:tc>
          <w:tcPr>
            <w:tcW w:w="2263" w:type="dxa"/>
            <w:vMerge/>
          </w:tcPr>
          <w:p w:rsidR="00DE0E02" w:rsidRPr="006A5FEA" w:rsidRDefault="00DE0E02" w:rsidP="002C44EB">
            <w:pPr>
              <w:spacing w:before="60"/>
              <w:rPr>
                <w:rFonts w:ascii="Times New Roman" w:hAnsi="Times New Roman"/>
                <w:sz w:val="20"/>
                <w:szCs w:val="20"/>
              </w:rPr>
            </w:pPr>
          </w:p>
        </w:tc>
        <w:tc>
          <w:tcPr>
            <w:tcW w:w="1560" w:type="dxa"/>
            <w:vMerge w:val="restart"/>
          </w:tcPr>
          <w:p w:rsidR="00DE0E02" w:rsidRPr="006A5FEA" w:rsidRDefault="00DE0E02" w:rsidP="002C44EB">
            <w:pPr>
              <w:spacing w:before="60"/>
              <w:rPr>
                <w:rFonts w:ascii="Times New Roman" w:hAnsi="Times New Roman"/>
                <w:sz w:val="20"/>
                <w:szCs w:val="20"/>
              </w:rPr>
            </w:pPr>
            <w:r w:rsidRPr="006A5FEA">
              <w:rPr>
                <w:rFonts w:ascii="Times New Roman" w:hAnsi="Times New Roman"/>
                <w:sz w:val="20"/>
                <w:szCs w:val="20"/>
              </w:rPr>
              <w:t>2.1.3 Projekty współpracy</w:t>
            </w:r>
          </w:p>
        </w:tc>
        <w:tc>
          <w:tcPr>
            <w:tcW w:w="2409" w:type="dxa"/>
            <w:tcBorders>
              <w:top w:val="single" w:sz="4" w:space="0" w:color="auto"/>
              <w:left w:val="single" w:sz="4" w:space="0" w:color="auto"/>
              <w:right w:val="single" w:sz="4" w:space="0" w:color="auto"/>
            </w:tcBorders>
            <w:shd w:val="clear" w:color="auto" w:fill="auto"/>
            <w:vAlign w:val="center"/>
          </w:tcPr>
          <w:p w:rsidR="00DE0E02" w:rsidRPr="006A5FEA" w:rsidRDefault="00DE0E02" w:rsidP="002C44EB">
            <w:pPr>
              <w:spacing w:before="60"/>
              <w:rPr>
                <w:rFonts w:ascii="Times New Roman" w:hAnsi="Times New Roman"/>
                <w:sz w:val="20"/>
                <w:szCs w:val="20"/>
              </w:rPr>
            </w:pPr>
            <w:r w:rsidRPr="006A5FEA">
              <w:rPr>
                <w:rFonts w:ascii="Times New Roman" w:hAnsi="Times New Roman"/>
                <w:sz w:val="20"/>
                <w:szCs w:val="20"/>
              </w:rPr>
              <w:t>Liczba zrealizowanych projektów współpracy</w:t>
            </w:r>
          </w:p>
          <w:p w:rsidR="00DE0E02" w:rsidRPr="006A5FEA" w:rsidRDefault="00DE0E02" w:rsidP="002C44EB">
            <w:pPr>
              <w:spacing w:before="60"/>
              <w:rPr>
                <w:rFonts w:ascii="Times New Roman" w:hAnsi="Times New Roman"/>
                <w:sz w:val="20"/>
                <w:szCs w:val="20"/>
              </w:rPr>
            </w:pPr>
          </w:p>
        </w:tc>
        <w:tc>
          <w:tcPr>
            <w:tcW w:w="1843" w:type="dxa"/>
            <w:vMerge/>
          </w:tcPr>
          <w:p w:rsidR="00DE0E02" w:rsidRPr="006A5FEA" w:rsidRDefault="00DE0E02" w:rsidP="002C44EB">
            <w:pPr>
              <w:spacing w:before="60"/>
              <w:jc w:val="both"/>
              <w:rPr>
                <w:rFonts w:ascii="Times New Roman" w:hAnsi="Times New Roman"/>
                <w:sz w:val="20"/>
                <w:szCs w:val="20"/>
                <w:lang w:eastAsia="pl-PL"/>
              </w:rPr>
            </w:pPr>
          </w:p>
        </w:tc>
        <w:tc>
          <w:tcPr>
            <w:tcW w:w="2410" w:type="dxa"/>
            <w:vMerge/>
          </w:tcPr>
          <w:p w:rsidR="00DE0E02" w:rsidRPr="006A5FEA" w:rsidRDefault="00DE0E02" w:rsidP="002C44EB">
            <w:pPr>
              <w:spacing w:before="60"/>
              <w:jc w:val="both"/>
              <w:rPr>
                <w:rFonts w:ascii="Times New Roman" w:hAnsi="Times New Roman"/>
                <w:sz w:val="20"/>
                <w:szCs w:val="20"/>
              </w:rPr>
            </w:pPr>
          </w:p>
        </w:tc>
        <w:tc>
          <w:tcPr>
            <w:tcW w:w="1417" w:type="dxa"/>
            <w:vMerge/>
          </w:tcPr>
          <w:p w:rsidR="00DE0E02" w:rsidRPr="006A5FEA" w:rsidRDefault="00DE0E02" w:rsidP="002C44EB">
            <w:pPr>
              <w:spacing w:before="60"/>
              <w:jc w:val="both"/>
              <w:rPr>
                <w:rFonts w:ascii="Times New Roman" w:hAnsi="Times New Roman"/>
                <w:sz w:val="20"/>
                <w:szCs w:val="20"/>
              </w:rPr>
            </w:pPr>
          </w:p>
        </w:tc>
        <w:tc>
          <w:tcPr>
            <w:tcW w:w="1560" w:type="dxa"/>
            <w:vMerge/>
          </w:tcPr>
          <w:p w:rsidR="00DE0E02" w:rsidRPr="006A5FEA" w:rsidRDefault="00DE0E02" w:rsidP="002C44EB">
            <w:pPr>
              <w:spacing w:before="60"/>
              <w:jc w:val="both"/>
              <w:rPr>
                <w:rFonts w:ascii="Times New Roman" w:hAnsi="Times New Roman"/>
                <w:sz w:val="20"/>
                <w:szCs w:val="20"/>
              </w:rPr>
            </w:pPr>
          </w:p>
        </w:tc>
        <w:tc>
          <w:tcPr>
            <w:tcW w:w="2239" w:type="dxa"/>
            <w:vMerge w:val="restart"/>
          </w:tcPr>
          <w:p w:rsidR="00DE0E02" w:rsidRPr="006A5FEA" w:rsidRDefault="00DE0E02" w:rsidP="002C44EB">
            <w:pPr>
              <w:spacing w:before="60"/>
              <w:rPr>
                <w:rFonts w:ascii="Times New Roman" w:hAnsi="Times New Roman"/>
                <w:sz w:val="20"/>
                <w:szCs w:val="20"/>
              </w:rPr>
            </w:pPr>
            <w:r w:rsidRPr="006A5FEA">
              <w:rPr>
                <w:rFonts w:ascii="Times New Roman" w:hAnsi="Times New Roman"/>
                <w:sz w:val="20"/>
                <w:szCs w:val="20"/>
              </w:rPr>
              <w:t>Brak środków własnych na realizację projektów.</w:t>
            </w:r>
          </w:p>
          <w:p w:rsidR="00DE0E02" w:rsidRPr="006A5FEA" w:rsidRDefault="00DE0E02" w:rsidP="002C44EB">
            <w:pPr>
              <w:spacing w:before="60"/>
              <w:rPr>
                <w:rFonts w:ascii="Times New Roman" w:hAnsi="Times New Roman"/>
                <w:sz w:val="20"/>
                <w:szCs w:val="20"/>
              </w:rPr>
            </w:pPr>
            <w:r w:rsidRPr="006A5FEA">
              <w:rPr>
                <w:rFonts w:ascii="Times New Roman" w:hAnsi="Times New Roman"/>
                <w:sz w:val="20"/>
                <w:szCs w:val="20"/>
              </w:rPr>
              <w:t xml:space="preserve">Długotrwałe procedury </w:t>
            </w:r>
            <w:r w:rsidRPr="006A5FEA">
              <w:rPr>
                <w:rFonts w:ascii="Times New Roman" w:hAnsi="Times New Roman"/>
                <w:sz w:val="20"/>
                <w:szCs w:val="20"/>
              </w:rPr>
              <w:lastRenderedPageBreak/>
              <w:t>rozliczania projektów współpracy, szczególnie międzynarodowych.</w:t>
            </w:r>
          </w:p>
        </w:tc>
      </w:tr>
      <w:tr w:rsidR="00DE0E02" w:rsidRPr="006A5FEA" w:rsidTr="00DE0E02">
        <w:trPr>
          <w:trHeight w:val="2104"/>
        </w:trPr>
        <w:tc>
          <w:tcPr>
            <w:tcW w:w="2263" w:type="dxa"/>
            <w:vMerge/>
          </w:tcPr>
          <w:p w:rsidR="00DE0E02" w:rsidRPr="006A5FEA" w:rsidRDefault="00DE0E02" w:rsidP="002C44EB">
            <w:pPr>
              <w:spacing w:before="60"/>
              <w:rPr>
                <w:rFonts w:ascii="Times New Roman" w:hAnsi="Times New Roman"/>
                <w:sz w:val="20"/>
                <w:szCs w:val="20"/>
              </w:rPr>
            </w:pPr>
          </w:p>
        </w:tc>
        <w:tc>
          <w:tcPr>
            <w:tcW w:w="1560" w:type="dxa"/>
            <w:vMerge/>
          </w:tcPr>
          <w:p w:rsidR="00DE0E02" w:rsidRPr="006A5FEA" w:rsidRDefault="00DE0E02" w:rsidP="002C44EB">
            <w:pPr>
              <w:spacing w:before="60"/>
              <w:rPr>
                <w:rFonts w:ascii="Times New Roman" w:hAnsi="Times New Roman"/>
                <w:sz w:val="20"/>
                <w:szCs w:val="20"/>
              </w:rPr>
            </w:pPr>
          </w:p>
        </w:tc>
        <w:tc>
          <w:tcPr>
            <w:tcW w:w="2409" w:type="dxa"/>
            <w:tcBorders>
              <w:top w:val="single" w:sz="4" w:space="0" w:color="auto"/>
              <w:left w:val="single" w:sz="4" w:space="0" w:color="auto"/>
              <w:right w:val="single" w:sz="4" w:space="0" w:color="auto"/>
            </w:tcBorders>
            <w:shd w:val="clear" w:color="auto" w:fill="auto"/>
            <w:vAlign w:val="center"/>
          </w:tcPr>
          <w:p w:rsidR="00DE0E02" w:rsidRPr="006A5FEA" w:rsidRDefault="00DE0E02" w:rsidP="002C44EB">
            <w:pPr>
              <w:spacing w:before="60"/>
              <w:rPr>
                <w:rFonts w:ascii="Times New Roman" w:hAnsi="Times New Roman"/>
                <w:sz w:val="20"/>
                <w:szCs w:val="20"/>
              </w:rPr>
            </w:pPr>
            <w:r w:rsidRPr="006A5FEA">
              <w:rPr>
                <w:rFonts w:ascii="Times New Roman" w:hAnsi="Times New Roman"/>
                <w:sz w:val="20"/>
                <w:szCs w:val="20"/>
              </w:rPr>
              <w:t>Liczba LGD uczestniczących w projektach współpracy, finansowanych w ramach LSR</w:t>
            </w:r>
          </w:p>
        </w:tc>
        <w:tc>
          <w:tcPr>
            <w:tcW w:w="1843" w:type="dxa"/>
            <w:vMerge/>
          </w:tcPr>
          <w:p w:rsidR="00DE0E02" w:rsidRPr="006A5FEA" w:rsidRDefault="00DE0E02" w:rsidP="002C44EB">
            <w:pPr>
              <w:spacing w:before="60"/>
              <w:jc w:val="both"/>
              <w:rPr>
                <w:rFonts w:ascii="Times New Roman" w:hAnsi="Times New Roman"/>
                <w:sz w:val="20"/>
                <w:szCs w:val="20"/>
                <w:lang w:eastAsia="pl-PL"/>
              </w:rPr>
            </w:pPr>
          </w:p>
        </w:tc>
        <w:tc>
          <w:tcPr>
            <w:tcW w:w="2410" w:type="dxa"/>
            <w:vMerge/>
          </w:tcPr>
          <w:p w:rsidR="00DE0E02" w:rsidRPr="006A5FEA" w:rsidRDefault="00DE0E02" w:rsidP="002C44EB">
            <w:pPr>
              <w:spacing w:before="60"/>
              <w:jc w:val="both"/>
              <w:rPr>
                <w:rFonts w:ascii="Times New Roman" w:hAnsi="Times New Roman"/>
                <w:sz w:val="20"/>
                <w:szCs w:val="20"/>
              </w:rPr>
            </w:pPr>
          </w:p>
        </w:tc>
        <w:tc>
          <w:tcPr>
            <w:tcW w:w="1417" w:type="dxa"/>
            <w:vMerge/>
          </w:tcPr>
          <w:p w:rsidR="00DE0E02" w:rsidRPr="006A5FEA" w:rsidRDefault="00DE0E02" w:rsidP="002C44EB">
            <w:pPr>
              <w:spacing w:before="60"/>
              <w:jc w:val="both"/>
              <w:rPr>
                <w:rFonts w:ascii="Times New Roman" w:hAnsi="Times New Roman"/>
                <w:sz w:val="20"/>
                <w:szCs w:val="20"/>
              </w:rPr>
            </w:pPr>
          </w:p>
        </w:tc>
        <w:tc>
          <w:tcPr>
            <w:tcW w:w="1560" w:type="dxa"/>
            <w:vMerge/>
          </w:tcPr>
          <w:p w:rsidR="00DE0E02" w:rsidRPr="006A5FEA" w:rsidRDefault="00DE0E02" w:rsidP="002C44EB">
            <w:pPr>
              <w:spacing w:before="60"/>
              <w:jc w:val="both"/>
              <w:rPr>
                <w:rFonts w:ascii="Times New Roman" w:hAnsi="Times New Roman"/>
                <w:sz w:val="20"/>
                <w:szCs w:val="20"/>
              </w:rPr>
            </w:pPr>
          </w:p>
        </w:tc>
        <w:tc>
          <w:tcPr>
            <w:tcW w:w="2239" w:type="dxa"/>
            <w:vMerge/>
          </w:tcPr>
          <w:p w:rsidR="00DE0E02" w:rsidRPr="006A5FEA" w:rsidRDefault="00DE0E02" w:rsidP="002C44EB">
            <w:pPr>
              <w:spacing w:before="60"/>
              <w:rPr>
                <w:rFonts w:ascii="Times New Roman" w:hAnsi="Times New Roman"/>
                <w:sz w:val="20"/>
                <w:szCs w:val="20"/>
              </w:rPr>
            </w:pPr>
          </w:p>
        </w:tc>
      </w:tr>
      <w:tr w:rsidR="00DE0E02" w:rsidRPr="006A5FEA" w:rsidTr="00DE0E02">
        <w:trPr>
          <w:trHeight w:val="620"/>
        </w:trPr>
        <w:tc>
          <w:tcPr>
            <w:tcW w:w="2263" w:type="dxa"/>
            <w:vMerge/>
          </w:tcPr>
          <w:p w:rsidR="00DE0E02" w:rsidRPr="006A5FEA" w:rsidRDefault="00DE0E02" w:rsidP="002C44EB">
            <w:pPr>
              <w:spacing w:before="60"/>
              <w:rPr>
                <w:rFonts w:ascii="Times New Roman" w:hAnsi="Times New Roman"/>
                <w:sz w:val="20"/>
                <w:szCs w:val="20"/>
              </w:rPr>
            </w:pPr>
          </w:p>
        </w:tc>
        <w:tc>
          <w:tcPr>
            <w:tcW w:w="1560" w:type="dxa"/>
          </w:tcPr>
          <w:p w:rsidR="00DE0E02" w:rsidRPr="007D75DC" w:rsidRDefault="00DE0E02" w:rsidP="002C44EB">
            <w:pPr>
              <w:spacing w:before="60"/>
              <w:rPr>
                <w:rFonts w:ascii="Times New Roman" w:hAnsi="Times New Roman"/>
                <w:color w:val="FF0000"/>
                <w:sz w:val="20"/>
                <w:szCs w:val="20"/>
              </w:rPr>
            </w:pPr>
            <w:r>
              <w:rPr>
                <w:rFonts w:ascii="Times New Roman" w:hAnsi="Times New Roman"/>
                <w:color w:val="FF0000"/>
                <w:sz w:val="20"/>
                <w:szCs w:val="20"/>
              </w:rPr>
              <w:t xml:space="preserve">2.1.4 Oddolne koncepcje rozwoju w skali mikro (Smart </w:t>
            </w:r>
            <w:proofErr w:type="spellStart"/>
            <w:r>
              <w:rPr>
                <w:rFonts w:ascii="Times New Roman" w:hAnsi="Times New Roman"/>
                <w:color w:val="FF0000"/>
                <w:sz w:val="20"/>
                <w:szCs w:val="20"/>
              </w:rPr>
              <w:t>Village</w:t>
            </w:r>
            <w:proofErr w:type="spellEnd"/>
            <w:r>
              <w:rPr>
                <w:rFonts w:ascii="Times New Roman" w:hAnsi="Times New Roman"/>
                <w:color w:val="FF0000"/>
                <w:sz w:val="20"/>
                <w:szCs w:val="20"/>
              </w:rPr>
              <w: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DE0E02" w:rsidRPr="007D75DC" w:rsidRDefault="00DE0E02" w:rsidP="002C44EB">
            <w:pPr>
              <w:spacing w:before="60"/>
              <w:rPr>
                <w:rFonts w:ascii="Times New Roman" w:hAnsi="Times New Roman"/>
                <w:color w:val="FF0000"/>
                <w:sz w:val="20"/>
                <w:szCs w:val="20"/>
                <w:lang w:eastAsia="pl-PL"/>
              </w:rPr>
            </w:pPr>
            <w:r>
              <w:rPr>
                <w:rFonts w:ascii="Times New Roman" w:hAnsi="Times New Roman"/>
                <w:color w:val="FF0000"/>
                <w:sz w:val="20"/>
                <w:szCs w:val="20"/>
                <w:lang w:eastAsia="pl-PL"/>
              </w:rPr>
              <w:t>Liczba opracowanych koncepcji SV</w:t>
            </w:r>
          </w:p>
        </w:tc>
        <w:tc>
          <w:tcPr>
            <w:tcW w:w="1843" w:type="dxa"/>
            <w:vMerge/>
          </w:tcPr>
          <w:p w:rsidR="00DE0E02" w:rsidRPr="006A5FEA" w:rsidRDefault="00DE0E02" w:rsidP="002C44EB">
            <w:pPr>
              <w:spacing w:before="60"/>
              <w:jc w:val="both"/>
              <w:rPr>
                <w:rFonts w:ascii="Times New Roman" w:hAnsi="Times New Roman"/>
                <w:sz w:val="20"/>
                <w:szCs w:val="20"/>
                <w:lang w:eastAsia="pl-PL"/>
              </w:rPr>
            </w:pPr>
          </w:p>
        </w:tc>
        <w:tc>
          <w:tcPr>
            <w:tcW w:w="2410" w:type="dxa"/>
            <w:vMerge/>
            <w:tcBorders>
              <w:bottom w:val="single" w:sz="4" w:space="0" w:color="auto"/>
            </w:tcBorders>
          </w:tcPr>
          <w:p w:rsidR="00DE0E02" w:rsidRPr="006A5FEA" w:rsidRDefault="00DE0E02" w:rsidP="002C44EB">
            <w:pPr>
              <w:spacing w:before="60"/>
              <w:jc w:val="both"/>
              <w:rPr>
                <w:rFonts w:ascii="Times New Roman" w:hAnsi="Times New Roman"/>
                <w:sz w:val="20"/>
                <w:szCs w:val="20"/>
              </w:rPr>
            </w:pPr>
          </w:p>
        </w:tc>
        <w:tc>
          <w:tcPr>
            <w:tcW w:w="1417" w:type="dxa"/>
            <w:vMerge/>
          </w:tcPr>
          <w:p w:rsidR="00DE0E02" w:rsidRPr="006A5FEA" w:rsidRDefault="00DE0E02" w:rsidP="002C44EB">
            <w:pPr>
              <w:spacing w:before="60"/>
              <w:jc w:val="both"/>
              <w:rPr>
                <w:rFonts w:ascii="Times New Roman" w:hAnsi="Times New Roman"/>
                <w:sz w:val="20"/>
                <w:szCs w:val="20"/>
              </w:rPr>
            </w:pPr>
          </w:p>
        </w:tc>
        <w:tc>
          <w:tcPr>
            <w:tcW w:w="1560" w:type="dxa"/>
            <w:vMerge/>
          </w:tcPr>
          <w:p w:rsidR="00DE0E02" w:rsidRPr="006A5FEA" w:rsidRDefault="00DE0E02" w:rsidP="002C44EB">
            <w:pPr>
              <w:spacing w:before="60"/>
              <w:jc w:val="both"/>
              <w:rPr>
                <w:rFonts w:ascii="Times New Roman" w:hAnsi="Times New Roman"/>
                <w:sz w:val="20"/>
                <w:szCs w:val="20"/>
              </w:rPr>
            </w:pPr>
          </w:p>
        </w:tc>
        <w:tc>
          <w:tcPr>
            <w:tcW w:w="2239" w:type="dxa"/>
            <w:vMerge/>
          </w:tcPr>
          <w:p w:rsidR="00DE0E02" w:rsidRPr="006A5FEA" w:rsidRDefault="00DE0E02" w:rsidP="002C44EB">
            <w:pPr>
              <w:spacing w:before="60"/>
              <w:jc w:val="both"/>
              <w:rPr>
                <w:rFonts w:ascii="Times New Roman" w:hAnsi="Times New Roman"/>
                <w:sz w:val="20"/>
                <w:szCs w:val="20"/>
              </w:rPr>
            </w:pPr>
          </w:p>
        </w:tc>
      </w:tr>
      <w:tr w:rsidR="00DE0E02" w:rsidRPr="006A5FEA" w:rsidTr="00DE0E02">
        <w:trPr>
          <w:trHeight w:val="620"/>
        </w:trPr>
        <w:tc>
          <w:tcPr>
            <w:tcW w:w="2263" w:type="dxa"/>
          </w:tcPr>
          <w:p w:rsidR="00DE0E02" w:rsidRPr="006A5FEA" w:rsidRDefault="00DE0E02" w:rsidP="002C44EB">
            <w:pPr>
              <w:rPr>
                <w:rFonts w:ascii="Times New Roman" w:hAnsi="Times New Roman"/>
                <w:sz w:val="20"/>
                <w:szCs w:val="20"/>
              </w:rPr>
            </w:pPr>
            <w:r w:rsidRPr="006A5FEA">
              <w:rPr>
                <w:rFonts w:ascii="Times New Roman" w:hAnsi="Times New Roman"/>
                <w:sz w:val="20"/>
                <w:szCs w:val="20"/>
              </w:rPr>
              <w:t>- niewystarczająca skala działań promocyjnych,</w:t>
            </w:r>
          </w:p>
          <w:p w:rsidR="00DE0E02" w:rsidRPr="006A5FEA" w:rsidRDefault="00DE0E02" w:rsidP="002C44EB">
            <w:pPr>
              <w:rPr>
                <w:rFonts w:ascii="Times New Roman" w:hAnsi="Times New Roman"/>
                <w:sz w:val="20"/>
                <w:szCs w:val="20"/>
              </w:rPr>
            </w:pPr>
            <w:r w:rsidRPr="006A5FEA">
              <w:rPr>
                <w:rFonts w:ascii="Times New Roman" w:hAnsi="Times New Roman"/>
                <w:sz w:val="20"/>
                <w:szCs w:val="20"/>
              </w:rPr>
              <w:t>- brak współpracy i kompleksowości działań.</w:t>
            </w:r>
          </w:p>
        </w:tc>
        <w:tc>
          <w:tcPr>
            <w:tcW w:w="1560" w:type="dxa"/>
          </w:tcPr>
          <w:p w:rsidR="00DE0E02" w:rsidRPr="006A5FEA" w:rsidRDefault="00DE0E02" w:rsidP="002C44EB">
            <w:pPr>
              <w:spacing w:before="60"/>
              <w:jc w:val="both"/>
              <w:rPr>
                <w:rFonts w:ascii="Times New Roman" w:hAnsi="Times New Roman"/>
                <w:sz w:val="20"/>
                <w:szCs w:val="20"/>
              </w:rPr>
            </w:pPr>
            <w:r w:rsidRPr="006A5FEA">
              <w:rPr>
                <w:rFonts w:ascii="Times New Roman" w:hAnsi="Times New Roman"/>
                <w:sz w:val="20"/>
                <w:szCs w:val="20"/>
              </w:rPr>
              <w:t>2.2.1 Promocja i informacja</w:t>
            </w:r>
          </w:p>
          <w:p w:rsidR="00DE0E02" w:rsidRPr="006A5FEA" w:rsidRDefault="00DE0E02" w:rsidP="002C44EB">
            <w:pPr>
              <w:spacing w:before="60"/>
              <w:rPr>
                <w:rFonts w:ascii="Times New Roman" w:hAnsi="Times New Roman"/>
                <w:sz w:val="20"/>
                <w:szCs w:val="20"/>
              </w:rPr>
            </w:pPr>
          </w:p>
        </w:tc>
        <w:tc>
          <w:tcPr>
            <w:tcW w:w="2409" w:type="dxa"/>
          </w:tcPr>
          <w:p w:rsidR="00DE0E02" w:rsidRPr="006A5FEA" w:rsidRDefault="00DE0E02" w:rsidP="002C44EB">
            <w:pPr>
              <w:spacing w:before="60"/>
              <w:rPr>
                <w:rFonts w:ascii="Times New Roman" w:hAnsi="Times New Roman"/>
                <w:sz w:val="20"/>
                <w:szCs w:val="20"/>
              </w:rPr>
            </w:pPr>
            <w:r w:rsidRPr="006A5FEA">
              <w:rPr>
                <w:rFonts w:ascii="Times New Roman" w:hAnsi="Times New Roman"/>
                <w:sz w:val="20"/>
                <w:szCs w:val="20"/>
              </w:rPr>
              <w:t>Liczba wspartych operacji dotyczących działań informacyjno-promocyjnych</w:t>
            </w:r>
          </w:p>
        </w:tc>
        <w:tc>
          <w:tcPr>
            <w:tcW w:w="1843" w:type="dxa"/>
          </w:tcPr>
          <w:p w:rsidR="00DE0E02" w:rsidRPr="006A5FEA" w:rsidRDefault="00DE0E02" w:rsidP="002C44EB">
            <w:pPr>
              <w:spacing w:before="60"/>
              <w:rPr>
                <w:rFonts w:ascii="Times New Roman" w:hAnsi="Times New Roman"/>
                <w:sz w:val="20"/>
                <w:szCs w:val="20"/>
              </w:rPr>
            </w:pPr>
            <w:r w:rsidRPr="006A5FEA">
              <w:rPr>
                <w:rFonts w:ascii="Times New Roman" w:hAnsi="Times New Roman"/>
                <w:sz w:val="20"/>
                <w:szCs w:val="20"/>
              </w:rPr>
              <w:t>2.2: Promocja zasobów lokalnych obszaru LSR do 2023 r.</w:t>
            </w:r>
          </w:p>
        </w:tc>
        <w:tc>
          <w:tcPr>
            <w:tcW w:w="2410" w:type="dxa"/>
          </w:tcPr>
          <w:p w:rsidR="00DE0E02" w:rsidRPr="006A5FEA" w:rsidRDefault="00DE0E02" w:rsidP="002C44EB">
            <w:pPr>
              <w:rPr>
                <w:rFonts w:ascii="Times New Roman" w:hAnsi="Times New Roman"/>
                <w:sz w:val="20"/>
                <w:szCs w:val="20"/>
              </w:rPr>
            </w:pPr>
            <w:r w:rsidRPr="006A5FEA">
              <w:rPr>
                <w:rFonts w:ascii="Times New Roman" w:hAnsi="Times New Roman"/>
                <w:sz w:val="20"/>
                <w:szCs w:val="20"/>
              </w:rPr>
              <w:t>Liczba odbiorców działań informacyjnych i promocyjnych</w:t>
            </w:r>
          </w:p>
        </w:tc>
        <w:tc>
          <w:tcPr>
            <w:tcW w:w="1417" w:type="dxa"/>
            <w:vMerge/>
          </w:tcPr>
          <w:p w:rsidR="00DE0E02" w:rsidRPr="006A5FEA" w:rsidRDefault="00DE0E02" w:rsidP="002C44EB">
            <w:pPr>
              <w:spacing w:before="60"/>
              <w:rPr>
                <w:rFonts w:ascii="Times New Roman" w:hAnsi="Times New Roman"/>
                <w:sz w:val="20"/>
                <w:szCs w:val="20"/>
              </w:rPr>
            </w:pPr>
          </w:p>
        </w:tc>
        <w:tc>
          <w:tcPr>
            <w:tcW w:w="1560" w:type="dxa"/>
            <w:vMerge/>
          </w:tcPr>
          <w:p w:rsidR="00DE0E02" w:rsidRPr="006A5FEA" w:rsidRDefault="00DE0E02" w:rsidP="002C44EB">
            <w:pPr>
              <w:spacing w:before="60"/>
              <w:rPr>
                <w:rFonts w:ascii="Times New Roman" w:hAnsi="Times New Roman"/>
                <w:sz w:val="20"/>
                <w:szCs w:val="20"/>
              </w:rPr>
            </w:pPr>
          </w:p>
        </w:tc>
        <w:tc>
          <w:tcPr>
            <w:tcW w:w="2239" w:type="dxa"/>
          </w:tcPr>
          <w:p w:rsidR="00DE0E02" w:rsidRPr="006A5FEA" w:rsidRDefault="00DE0E02" w:rsidP="002C44EB">
            <w:pPr>
              <w:rPr>
                <w:rFonts w:ascii="Times New Roman" w:hAnsi="Times New Roman"/>
                <w:sz w:val="20"/>
                <w:szCs w:val="20"/>
              </w:rPr>
            </w:pPr>
            <w:r w:rsidRPr="006A5FEA">
              <w:rPr>
                <w:rFonts w:ascii="Times New Roman" w:hAnsi="Times New Roman"/>
                <w:sz w:val="20"/>
                <w:szCs w:val="20"/>
              </w:rPr>
              <w:t>Małe zainteresowanie naborami.</w:t>
            </w:r>
          </w:p>
          <w:p w:rsidR="00DE0E02" w:rsidRPr="006A5FEA" w:rsidRDefault="00DE0E02" w:rsidP="002C44EB">
            <w:pPr>
              <w:rPr>
                <w:rFonts w:ascii="Times New Roman" w:hAnsi="Times New Roman"/>
                <w:sz w:val="20"/>
                <w:szCs w:val="20"/>
              </w:rPr>
            </w:pPr>
            <w:r w:rsidRPr="006A5FEA">
              <w:rPr>
                <w:rFonts w:ascii="Times New Roman" w:hAnsi="Times New Roman"/>
                <w:sz w:val="20"/>
                <w:szCs w:val="20"/>
              </w:rPr>
              <w:t>Brak wiedzy na temat działania</w:t>
            </w:r>
          </w:p>
        </w:tc>
      </w:tr>
      <w:tr w:rsidR="00DE0E02" w:rsidRPr="006A5FEA" w:rsidTr="00DE0E02">
        <w:trPr>
          <w:trHeight w:val="968"/>
        </w:trPr>
        <w:tc>
          <w:tcPr>
            <w:tcW w:w="2263" w:type="dxa"/>
            <w:vMerge w:val="restart"/>
          </w:tcPr>
          <w:p w:rsidR="00DE0E02" w:rsidRPr="006A5FEA" w:rsidRDefault="00DE0E02" w:rsidP="002C44EB">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braki w infrastrukturze i jej zły stan techniczny,</w:t>
            </w:r>
          </w:p>
          <w:p w:rsidR="00DE0E02" w:rsidRPr="006A5FEA" w:rsidRDefault="00DE0E02" w:rsidP="002C44EB">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niewykorzystany potencjał turystyczny obszaru,</w:t>
            </w:r>
          </w:p>
        </w:tc>
        <w:tc>
          <w:tcPr>
            <w:tcW w:w="1560" w:type="dxa"/>
            <w:vMerge w:val="restart"/>
          </w:tcPr>
          <w:p w:rsidR="00DE0E02" w:rsidRPr="006A5FEA" w:rsidRDefault="00DE0E02" w:rsidP="002C44EB">
            <w:pPr>
              <w:spacing w:before="60"/>
              <w:rPr>
                <w:rFonts w:ascii="Times New Roman" w:hAnsi="Times New Roman"/>
                <w:sz w:val="20"/>
                <w:szCs w:val="20"/>
              </w:rPr>
            </w:pPr>
            <w:r w:rsidRPr="006A5FEA">
              <w:rPr>
                <w:rFonts w:ascii="Times New Roman" w:hAnsi="Times New Roman"/>
                <w:sz w:val="20"/>
                <w:szCs w:val="20"/>
              </w:rPr>
              <w:t>3.1.1 Infrastruktura turystyczna i rekreacyjna (procedura konkursowa)</w:t>
            </w:r>
          </w:p>
        </w:tc>
        <w:tc>
          <w:tcPr>
            <w:tcW w:w="2409" w:type="dxa"/>
          </w:tcPr>
          <w:p w:rsidR="00DE0E02" w:rsidRPr="006A5FEA" w:rsidRDefault="00DE0E02" w:rsidP="002C44EB">
            <w:pPr>
              <w:spacing w:before="60"/>
              <w:rPr>
                <w:rFonts w:ascii="Times New Roman" w:hAnsi="Times New Roman"/>
                <w:sz w:val="20"/>
                <w:szCs w:val="20"/>
                <w:lang w:eastAsia="pl-PL"/>
              </w:rPr>
            </w:pPr>
            <w:r w:rsidRPr="006A5FEA">
              <w:rPr>
                <w:rFonts w:ascii="Times New Roman" w:hAnsi="Times New Roman"/>
                <w:sz w:val="20"/>
                <w:szCs w:val="20"/>
              </w:rPr>
              <w:t>Liczba nowych obiektów infrastruktury turystycznej i rekreacyjnej</w:t>
            </w:r>
          </w:p>
        </w:tc>
        <w:tc>
          <w:tcPr>
            <w:tcW w:w="1843" w:type="dxa"/>
            <w:vMerge w:val="restart"/>
          </w:tcPr>
          <w:p w:rsidR="00DE0E02" w:rsidRPr="006A5FEA" w:rsidRDefault="00DE0E02" w:rsidP="002C44EB">
            <w:pPr>
              <w:spacing w:before="60"/>
              <w:rPr>
                <w:rFonts w:ascii="Times New Roman" w:hAnsi="Times New Roman"/>
                <w:sz w:val="20"/>
                <w:szCs w:val="20"/>
              </w:rPr>
            </w:pPr>
            <w:r w:rsidRPr="006A5FEA">
              <w:rPr>
                <w:rFonts w:ascii="Times New Roman" w:hAnsi="Times New Roman"/>
                <w:sz w:val="20"/>
                <w:szCs w:val="20"/>
              </w:rPr>
              <w:t>Cel szczegółowy 3.1: Rozbudowa i poprawa standardu infrastruktury turystycznej i rekreacyjnej na obszarze LSR do 2023 r.</w:t>
            </w:r>
          </w:p>
        </w:tc>
        <w:tc>
          <w:tcPr>
            <w:tcW w:w="2410" w:type="dxa"/>
            <w:vMerge w:val="restart"/>
          </w:tcPr>
          <w:p w:rsidR="00DE0E02" w:rsidRPr="006A5FEA" w:rsidRDefault="00DE0E02" w:rsidP="002C44EB">
            <w:pPr>
              <w:rPr>
                <w:rFonts w:ascii="Times New Roman" w:hAnsi="Times New Roman"/>
                <w:sz w:val="20"/>
                <w:szCs w:val="20"/>
              </w:rPr>
            </w:pPr>
            <w:r w:rsidRPr="006A5FEA">
              <w:rPr>
                <w:rFonts w:ascii="Times New Roman" w:hAnsi="Times New Roman"/>
                <w:sz w:val="20"/>
                <w:szCs w:val="20"/>
              </w:rPr>
              <w:t>Liczba osób korzystających z nowych obiektów infrastruktury turystycznej i rekreacyjnej</w:t>
            </w:r>
          </w:p>
          <w:p w:rsidR="00DE0E02" w:rsidRDefault="00DE0E02" w:rsidP="002C44EB">
            <w:pPr>
              <w:rPr>
                <w:rFonts w:ascii="Times New Roman" w:hAnsi="Times New Roman"/>
                <w:sz w:val="20"/>
                <w:szCs w:val="20"/>
              </w:rPr>
            </w:pPr>
            <w:r w:rsidRPr="006A5FEA">
              <w:rPr>
                <w:rFonts w:ascii="Times New Roman" w:hAnsi="Times New Roman"/>
                <w:sz w:val="20"/>
                <w:szCs w:val="20"/>
              </w:rPr>
              <w:t>Liczba osób korzystających z przebudowanych obiektów infrastruktury turystycznej i rekreacyjnej</w:t>
            </w:r>
          </w:p>
          <w:p w:rsidR="00DE0E02" w:rsidRPr="006A5FEA" w:rsidRDefault="00DE0E02" w:rsidP="002C44EB">
            <w:pPr>
              <w:rPr>
                <w:rFonts w:ascii="Times New Roman" w:hAnsi="Times New Roman"/>
                <w:sz w:val="20"/>
                <w:szCs w:val="20"/>
              </w:rPr>
            </w:pPr>
          </w:p>
        </w:tc>
        <w:tc>
          <w:tcPr>
            <w:tcW w:w="1417" w:type="dxa"/>
            <w:vMerge w:val="restart"/>
          </w:tcPr>
          <w:p w:rsidR="00DE0E02" w:rsidRPr="006A5FEA" w:rsidRDefault="00DE0E02" w:rsidP="002C44EB">
            <w:pPr>
              <w:spacing w:before="60"/>
              <w:rPr>
                <w:rFonts w:ascii="Times New Roman" w:hAnsi="Times New Roman"/>
                <w:sz w:val="20"/>
                <w:szCs w:val="20"/>
              </w:rPr>
            </w:pPr>
            <w:r w:rsidRPr="006A5FEA">
              <w:rPr>
                <w:rFonts w:ascii="Times New Roman" w:hAnsi="Times New Roman"/>
                <w:sz w:val="20"/>
                <w:szCs w:val="20"/>
              </w:rPr>
              <w:t>Cel ogólny 3: Wzmocnienie atrakcyjności obszaru LSR do 2023 r.</w:t>
            </w:r>
          </w:p>
        </w:tc>
        <w:tc>
          <w:tcPr>
            <w:tcW w:w="1560" w:type="dxa"/>
            <w:vMerge w:val="restart"/>
          </w:tcPr>
          <w:p w:rsidR="00DE0E02" w:rsidRPr="006A5FEA" w:rsidRDefault="00DE0E02" w:rsidP="002C44EB">
            <w:pPr>
              <w:spacing w:before="60"/>
              <w:rPr>
                <w:rFonts w:ascii="Times New Roman" w:hAnsi="Times New Roman"/>
                <w:sz w:val="20"/>
                <w:szCs w:val="20"/>
              </w:rPr>
            </w:pPr>
            <w:r w:rsidRPr="006A5FEA">
              <w:rPr>
                <w:rFonts w:ascii="Times New Roman" w:hAnsi="Times New Roman"/>
                <w:sz w:val="20"/>
                <w:szCs w:val="20"/>
              </w:rPr>
              <w:t>Saldo migracji na 1000 osób (ogółem)</w:t>
            </w:r>
          </w:p>
        </w:tc>
        <w:tc>
          <w:tcPr>
            <w:tcW w:w="2239" w:type="dxa"/>
            <w:vMerge w:val="restart"/>
          </w:tcPr>
          <w:p w:rsidR="00DE0E02" w:rsidRPr="006A5FEA" w:rsidRDefault="00DE0E02" w:rsidP="002C44EB">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Skomplikowane</w:t>
            </w:r>
          </w:p>
          <w:p w:rsidR="00DE0E02" w:rsidRPr="006A5FEA" w:rsidRDefault="00DE0E02" w:rsidP="002C44EB">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procedury w</w:t>
            </w:r>
          </w:p>
          <w:p w:rsidR="00DE0E02" w:rsidRPr="006A5FEA" w:rsidRDefault="00DE0E02" w:rsidP="002C44EB">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pozyskiwaniu środków,</w:t>
            </w:r>
          </w:p>
          <w:p w:rsidR="00DE0E02" w:rsidRPr="006A5FEA" w:rsidRDefault="00DE0E02" w:rsidP="002C44EB">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mechanizmy refundacji w PROW.</w:t>
            </w:r>
          </w:p>
          <w:p w:rsidR="00DE0E02" w:rsidRPr="006A5FEA" w:rsidRDefault="00DE0E02" w:rsidP="002C44EB">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Zbyt duże</w:t>
            </w:r>
          </w:p>
          <w:p w:rsidR="00DE0E02" w:rsidRPr="006A5FEA" w:rsidRDefault="00DE0E02" w:rsidP="002C44EB">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zadłużenie JST,</w:t>
            </w:r>
          </w:p>
          <w:p w:rsidR="00DE0E02" w:rsidRPr="006A5FEA" w:rsidRDefault="00DE0E02" w:rsidP="002C44EB">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ograniczające ich</w:t>
            </w:r>
          </w:p>
          <w:p w:rsidR="00DE0E02" w:rsidRPr="006A5FEA" w:rsidRDefault="00DE0E02" w:rsidP="002C44EB">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możliwości</w:t>
            </w:r>
          </w:p>
          <w:p w:rsidR="00DE0E02" w:rsidRPr="006A5FEA" w:rsidRDefault="00DE0E02" w:rsidP="002C44EB">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lastRenderedPageBreak/>
              <w:t>inwestycyjne</w:t>
            </w:r>
          </w:p>
          <w:p w:rsidR="00DE0E02" w:rsidRPr="006A5FEA" w:rsidRDefault="00DE0E02" w:rsidP="002C44EB">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Niska jakość WOPP.</w:t>
            </w:r>
          </w:p>
          <w:p w:rsidR="00DE0E02" w:rsidRPr="006A5FEA" w:rsidRDefault="00DE0E02" w:rsidP="002C44EB">
            <w:pPr>
              <w:rPr>
                <w:rFonts w:ascii="Times New Roman" w:hAnsi="Times New Roman"/>
                <w:kern w:val="1"/>
                <w:sz w:val="20"/>
                <w:szCs w:val="20"/>
                <w:lang w:eastAsia="hi-IN" w:bidi="hi-IN"/>
              </w:rPr>
            </w:pPr>
          </w:p>
        </w:tc>
      </w:tr>
      <w:tr w:rsidR="00DE0E02" w:rsidRPr="006A5FEA" w:rsidTr="00DE0E02">
        <w:trPr>
          <w:trHeight w:val="480"/>
        </w:trPr>
        <w:tc>
          <w:tcPr>
            <w:tcW w:w="2263" w:type="dxa"/>
            <w:vMerge/>
          </w:tcPr>
          <w:p w:rsidR="00DE0E02" w:rsidRPr="006A5FEA" w:rsidRDefault="00DE0E02" w:rsidP="002C44EB">
            <w:pPr>
              <w:rPr>
                <w:rFonts w:ascii="Times New Roman" w:hAnsi="Times New Roman"/>
                <w:kern w:val="1"/>
                <w:sz w:val="20"/>
                <w:szCs w:val="20"/>
                <w:lang w:eastAsia="hi-IN" w:bidi="hi-IN"/>
              </w:rPr>
            </w:pPr>
          </w:p>
        </w:tc>
        <w:tc>
          <w:tcPr>
            <w:tcW w:w="1560" w:type="dxa"/>
            <w:vMerge/>
          </w:tcPr>
          <w:p w:rsidR="00DE0E02" w:rsidRPr="006A5FEA" w:rsidRDefault="00DE0E02" w:rsidP="002C44EB">
            <w:pPr>
              <w:spacing w:before="60"/>
              <w:rPr>
                <w:rFonts w:ascii="Times New Roman" w:hAnsi="Times New Roman"/>
                <w:sz w:val="20"/>
                <w:szCs w:val="20"/>
              </w:rPr>
            </w:pPr>
          </w:p>
        </w:tc>
        <w:tc>
          <w:tcPr>
            <w:tcW w:w="2409" w:type="dxa"/>
          </w:tcPr>
          <w:p w:rsidR="00DE0E02" w:rsidRPr="006A5FEA" w:rsidRDefault="00DE0E02" w:rsidP="002C44EB">
            <w:pPr>
              <w:spacing w:before="60"/>
              <w:rPr>
                <w:rFonts w:ascii="Times New Roman" w:hAnsi="Times New Roman"/>
                <w:sz w:val="20"/>
                <w:szCs w:val="20"/>
              </w:rPr>
            </w:pPr>
            <w:r w:rsidRPr="006A5FEA">
              <w:rPr>
                <w:rFonts w:ascii="Times New Roman" w:hAnsi="Times New Roman"/>
                <w:sz w:val="20"/>
                <w:szCs w:val="20"/>
              </w:rPr>
              <w:t>Liczba przebudowanych obiektów infrastruktury turystycznej i rekreacyjnej</w:t>
            </w:r>
          </w:p>
        </w:tc>
        <w:tc>
          <w:tcPr>
            <w:tcW w:w="1843" w:type="dxa"/>
            <w:vMerge/>
          </w:tcPr>
          <w:p w:rsidR="00DE0E02" w:rsidRPr="006A5FEA" w:rsidRDefault="00DE0E02" w:rsidP="002C44EB">
            <w:pPr>
              <w:spacing w:before="60"/>
              <w:rPr>
                <w:rFonts w:ascii="Times New Roman" w:hAnsi="Times New Roman"/>
                <w:sz w:val="20"/>
                <w:szCs w:val="20"/>
              </w:rPr>
            </w:pPr>
          </w:p>
        </w:tc>
        <w:tc>
          <w:tcPr>
            <w:tcW w:w="2410" w:type="dxa"/>
            <w:vMerge/>
          </w:tcPr>
          <w:p w:rsidR="00DE0E02" w:rsidRPr="006A5FEA" w:rsidRDefault="00DE0E02" w:rsidP="002C44EB">
            <w:pPr>
              <w:rPr>
                <w:rFonts w:ascii="Times New Roman" w:hAnsi="Times New Roman"/>
                <w:sz w:val="20"/>
                <w:szCs w:val="20"/>
              </w:rPr>
            </w:pPr>
          </w:p>
        </w:tc>
        <w:tc>
          <w:tcPr>
            <w:tcW w:w="1417" w:type="dxa"/>
            <w:vMerge/>
          </w:tcPr>
          <w:p w:rsidR="00DE0E02" w:rsidRPr="006A5FEA" w:rsidRDefault="00DE0E02" w:rsidP="002C44EB">
            <w:pPr>
              <w:spacing w:before="60"/>
              <w:rPr>
                <w:rFonts w:ascii="Times New Roman" w:hAnsi="Times New Roman"/>
                <w:sz w:val="20"/>
                <w:szCs w:val="20"/>
              </w:rPr>
            </w:pPr>
          </w:p>
        </w:tc>
        <w:tc>
          <w:tcPr>
            <w:tcW w:w="1560" w:type="dxa"/>
            <w:vMerge/>
          </w:tcPr>
          <w:p w:rsidR="00DE0E02" w:rsidRPr="006A5FEA" w:rsidRDefault="00DE0E02" w:rsidP="002C44EB">
            <w:pPr>
              <w:spacing w:before="60"/>
              <w:rPr>
                <w:rFonts w:ascii="Times New Roman" w:hAnsi="Times New Roman"/>
                <w:sz w:val="20"/>
                <w:szCs w:val="20"/>
              </w:rPr>
            </w:pPr>
          </w:p>
        </w:tc>
        <w:tc>
          <w:tcPr>
            <w:tcW w:w="2239" w:type="dxa"/>
            <w:vMerge/>
          </w:tcPr>
          <w:p w:rsidR="00DE0E02" w:rsidRPr="006A5FEA" w:rsidRDefault="00DE0E02" w:rsidP="002C44EB">
            <w:pPr>
              <w:rPr>
                <w:rFonts w:ascii="Times New Roman" w:hAnsi="Times New Roman"/>
                <w:kern w:val="1"/>
                <w:sz w:val="20"/>
                <w:szCs w:val="20"/>
                <w:lang w:eastAsia="hi-IN" w:bidi="hi-IN"/>
              </w:rPr>
            </w:pPr>
          </w:p>
        </w:tc>
      </w:tr>
      <w:tr w:rsidR="00DE0E02" w:rsidRPr="006A5FEA" w:rsidTr="00DE0E02">
        <w:trPr>
          <w:trHeight w:val="480"/>
        </w:trPr>
        <w:tc>
          <w:tcPr>
            <w:tcW w:w="2263" w:type="dxa"/>
            <w:vMerge/>
          </w:tcPr>
          <w:p w:rsidR="00DE0E02" w:rsidRPr="006A5FEA" w:rsidRDefault="00DE0E02" w:rsidP="002C44EB">
            <w:pPr>
              <w:rPr>
                <w:rFonts w:ascii="Times New Roman" w:hAnsi="Times New Roman"/>
                <w:kern w:val="1"/>
                <w:sz w:val="20"/>
                <w:szCs w:val="20"/>
                <w:lang w:eastAsia="hi-IN" w:bidi="hi-IN"/>
              </w:rPr>
            </w:pPr>
          </w:p>
        </w:tc>
        <w:tc>
          <w:tcPr>
            <w:tcW w:w="1560" w:type="dxa"/>
            <w:vMerge/>
          </w:tcPr>
          <w:p w:rsidR="00DE0E02" w:rsidRPr="006A5FEA" w:rsidRDefault="00DE0E02" w:rsidP="002C44EB">
            <w:pPr>
              <w:spacing w:before="60"/>
              <w:rPr>
                <w:rFonts w:ascii="Times New Roman" w:hAnsi="Times New Roman"/>
                <w:sz w:val="20"/>
                <w:szCs w:val="20"/>
              </w:rPr>
            </w:pPr>
          </w:p>
        </w:tc>
        <w:tc>
          <w:tcPr>
            <w:tcW w:w="2409" w:type="dxa"/>
          </w:tcPr>
          <w:p w:rsidR="00DE0E02" w:rsidRPr="00C607A5" w:rsidRDefault="00DE0E02" w:rsidP="002C44EB">
            <w:pPr>
              <w:spacing w:before="60"/>
              <w:rPr>
                <w:rFonts w:ascii="Times New Roman" w:hAnsi="Times New Roman"/>
                <w:sz w:val="20"/>
                <w:szCs w:val="20"/>
              </w:rPr>
            </w:pPr>
            <w:r w:rsidRPr="00C607A5">
              <w:rPr>
                <w:rFonts w:ascii="Times New Roman" w:hAnsi="Times New Roman"/>
                <w:sz w:val="20"/>
                <w:szCs w:val="20"/>
              </w:rPr>
              <w:t>Liczba zamontowanych urządzeń małej architektury w ramach nowych i przebudowanych obiektów infrastruktury turystycznej i rekreacyjnej</w:t>
            </w:r>
          </w:p>
        </w:tc>
        <w:tc>
          <w:tcPr>
            <w:tcW w:w="1843" w:type="dxa"/>
            <w:vMerge/>
          </w:tcPr>
          <w:p w:rsidR="00DE0E02" w:rsidRPr="006A5FEA" w:rsidRDefault="00DE0E02" w:rsidP="002C44EB">
            <w:pPr>
              <w:spacing w:before="60"/>
              <w:rPr>
                <w:rFonts w:ascii="Times New Roman" w:hAnsi="Times New Roman"/>
                <w:sz w:val="20"/>
                <w:szCs w:val="20"/>
              </w:rPr>
            </w:pPr>
          </w:p>
        </w:tc>
        <w:tc>
          <w:tcPr>
            <w:tcW w:w="2410" w:type="dxa"/>
            <w:vMerge/>
          </w:tcPr>
          <w:p w:rsidR="00DE0E02" w:rsidRPr="006A5FEA" w:rsidRDefault="00DE0E02" w:rsidP="002C44EB">
            <w:pPr>
              <w:rPr>
                <w:rFonts w:ascii="Times New Roman" w:hAnsi="Times New Roman"/>
                <w:sz w:val="20"/>
                <w:szCs w:val="20"/>
              </w:rPr>
            </w:pPr>
          </w:p>
        </w:tc>
        <w:tc>
          <w:tcPr>
            <w:tcW w:w="1417" w:type="dxa"/>
            <w:vMerge/>
          </w:tcPr>
          <w:p w:rsidR="00DE0E02" w:rsidRPr="006A5FEA" w:rsidRDefault="00DE0E02" w:rsidP="002C44EB">
            <w:pPr>
              <w:spacing w:before="60"/>
              <w:rPr>
                <w:rFonts w:ascii="Times New Roman" w:hAnsi="Times New Roman"/>
                <w:sz w:val="20"/>
                <w:szCs w:val="20"/>
              </w:rPr>
            </w:pPr>
          </w:p>
        </w:tc>
        <w:tc>
          <w:tcPr>
            <w:tcW w:w="1560" w:type="dxa"/>
            <w:vMerge/>
          </w:tcPr>
          <w:p w:rsidR="00DE0E02" w:rsidRPr="006A5FEA" w:rsidRDefault="00DE0E02" w:rsidP="002C44EB">
            <w:pPr>
              <w:spacing w:before="60"/>
              <w:rPr>
                <w:rFonts w:ascii="Times New Roman" w:hAnsi="Times New Roman"/>
                <w:sz w:val="20"/>
                <w:szCs w:val="20"/>
              </w:rPr>
            </w:pPr>
          </w:p>
        </w:tc>
        <w:tc>
          <w:tcPr>
            <w:tcW w:w="2239" w:type="dxa"/>
            <w:vMerge/>
          </w:tcPr>
          <w:p w:rsidR="00DE0E02" w:rsidRPr="006A5FEA" w:rsidRDefault="00DE0E02" w:rsidP="002C44EB">
            <w:pPr>
              <w:rPr>
                <w:rFonts w:ascii="Times New Roman" w:hAnsi="Times New Roman"/>
                <w:kern w:val="1"/>
                <w:sz w:val="20"/>
                <w:szCs w:val="20"/>
                <w:lang w:eastAsia="hi-IN" w:bidi="hi-IN"/>
              </w:rPr>
            </w:pPr>
          </w:p>
        </w:tc>
      </w:tr>
      <w:tr w:rsidR="00DE0E02" w:rsidRPr="006A5FEA" w:rsidTr="00DE0E02">
        <w:trPr>
          <w:trHeight w:val="1395"/>
        </w:trPr>
        <w:tc>
          <w:tcPr>
            <w:tcW w:w="2263" w:type="dxa"/>
            <w:vMerge/>
          </w:tcPr>
          <w:p w:rsidR="00DE0E02" w:rsidRPr="006A5FEA" w:rsidRDefault="00DE0E02" w:rsidP="002C44EB">
            <w:pPr>
              <w:rPr>
                <w:rFonts w:ascii="Times New Roman" w:hAnsi="Times New Roman"/>
                <w:sz w:val="20"/>
                <w:szCs w:val="20"/>
              </w:rPr>
            </w:pPr>
          </w:p>
        </w:tc>
        <w:tc>
          <w:tcPr>
            <w:tcW w:w="1560" w:type="dxa"/>
            <w:vMerge w:val="restart"/>
          </w:tcPr>
          <w:p w:rsidR="00DE0E02" w:rsidRPr="006A5FEA" w:rsidRDefault="00DE0E02" w:rsidP="002C44EB">
            <w:pPr>
              <w:spacing w:before="60"/>
              <w:rPr>
                <w:rFonts w:ascii="Times New Roman" w:hAnsi="Times New Roman"/>
                <w:sz w:val="20"/>
                <w:szCs w:val="20"/>
              </w:rPr>
            </w:pPr>
            <w:r w:rsidRPr="006A5FEA">
              <w:rPr>
                <w:rFonts w:ascii="Times New Roman" w:hAnsi="Times New Roman"/>
                <w:sz w:val="20"/>
                <w:szCs w:val="20"/>
              </w:rPr>
              <w:t>3.1.2 Infrastruktura turystyczna i rekreacyjna (projekty grantowe)</w:t>
            </w:r>
          </w:p>
        </w:tc>
        <w:tc>
          <w:tcPr>
            <w:tcW w:w="2409" w:type="dxa"/>
          </w:tcPr>
          <w:p w:rsidR="00DE0E02" w:rsidRPr="006A5FEA" w:rsidRDefault="00DE0E02" w:rsidP="002C44EB">
            <w:pPr>
              <w:spacing w:before="60"/>
              <w:rPr>
                <w:rFonts w:ascii="Times New Roman" w:hAnsi="Times New Roman"/>
                <w:sz w:val="20"/>
                <w:szCs w:val="20"/>
              </w:rPr>
            </w:pPr>
            <w:r w:rsidRPr="006A5FEA">
              <w:rPr>
                <w:rFonts w:ascii="Times New Roman" w:hAnsi="Times New Roman"/>
                <w:sz w:val="20"/>
                <w:szCs w:val="20"/>
              </w:rPr>
              <w:t>Liczba nowych  obiektów infrastruktury turystycznej i rekreacyjnej</w:t>
            </w:r>
          </w:p>
        </w:tc>
        <w:tc>
          <w:tcPr>
            <w:tcW w:w="1843" w:type="dxa"/>
            <w:vMerge/>
          </w:tcPr>
          <w:p w:rsidR="00DE0E02" w:rsidRPr="006A5FEA" w:rsidRDefault="00DE0E02" w:rsidP="002C44EB">
            <w:pPr>
              <w:spacing w:before="60"/>
              <w:rPr>
                <w:rFonts w:ascii="Times New Roman" w:hAnsi="Times New Roman"/>
                <w:sz w:val="20"/>
                <w:szCs w:val="20"/>
              </w:rPr>
            </w:pPr>
          </w:p>
        </w:tc>
        <w:tc>
          <w:tcPr>
            <w:tcW w:w="2410" w:type="dxa"/>
            <w:vMerge/>
          </w:tcPr>
          <w:p w:rsidR="00DE0E02" w:rsidRPr="006A5FEA" w:rsidRDefault="00DE0E02" w:rsidP="002C44EB">
            <w:pPr>
              <w:rPr>
                <w:rFonts w:ascii="Times New Roman" w:hAnsi="Times New Roman"/>
                <w:sz w:val="20"/>
                <w:szCs w:val="20"/>
              </w:rPr>
            </w:pPr>
          </w:p>
        </w:tc>
        <w:tc>
          <w:tcPr>
            <w:tcW w:w="1417" w:type="dxa"/>
            <w:vMerge/>
          </w:tcPr>
          <w:p w:rsidR="00DE0E02" w:rsidRPr="006A5FEA" w:rsidRDefault="00DE0E02" w:rsidP="002C44EB">
            <w:pPr>
              <w:spacing w:before="60"/>
              <w:rPr>
                <w:rFonts w:ascii="Times New Roman" w:hAnsi="Times New Roman"/>
                <w:sz w:val="20"/>
                <w:szCs w:val="20"/>
              </w:rPr>
            </w:pPr>
          </w:p>
        </w:tc>
        <w:tc>
          <w:tcPr>
            <w:tcW w:w="1560" w:type="dxa"/>
            <w:vMerge/>
          </w:tcPr>
          <w:p w:rsidR="00DE0E02" w:rsidRPr="006A5FEA" w:rsidRDefault="00DE0E02" w:rsidP="002C44EB">
            <w:pPr>
              <w:spacing w:before="60"/>
              <w:rPr>
                <w:rFonts w:ascii="Times New Roman" w:hAnsi="Times New Roman"/>
                <w:sz w:val="20"/>
                <w:szCs w:val="20"/>
              </w:rPr>
            </w:pPr>
          </w:p>
        </w:tc>
        <w:tc>
          <w:tcPr>
            <w:tcW w:w="2239" w:type="dxa"/>
            <w:vMerge/>
          </w:tcPr>
          <w:p w:rsidR="00DE0E02" w:rsidRPr="006A5FEA" w:rsidRDefault="00DE0E02" w:rsidP="002C44EB">
            <w:pPr>
              <w:rPr>
                <w:rFonts w:ascii="Times New Roman" w:hAnsi="Times New Roman"/>
                <w:sz w:val="20"/>
                <w:szCs w:val="20"/>
              </w:rPr>
            </w:pPr>
          </w:p>
        </w:tc>
      </w:tr>
      <w:tr w:rsidR="00DE0E02" w:rsidRPr="006A5FEA" w:rsidTr="00DE0E02">
        <w:trPr>
          <w:trHeight w:val="698"/>
        </w:trPr>
        <w:tc>
          <w:tcPr>
            <w:tcW w:w="2263" w:type="dxa"/>
            <w:vMerge/>
          </w:tcPr>
          <w:p w:rsidR="00DE0E02" w:rsidRPr="006A5FEA" w:rsidRDefault="00DE0E02" w:rsidP="002C44EB">
            <w:pPr>
              <w:rPr>
                <w:rFonts w:ascii="Times New Roman" w:hAnsi="Times New Roman"/>
                <w:sz w:val="20"/>
                <w:szCs w:val="20"/>
              </w:rPr>
            </w:pPr>
          </w:p>
        </w:tc>
        <w:tc>
          <w:tcPr>
            <w:tcW w:w="1560" w:type="dxa"/>
            <w:vMerge/>
          </w:tcPr>
          <w:p w:rsidR="00DE0E02" w:rsidRPr="006A5FEA" w:rsidRDefault="00DE0E02" w:rsidP="002C44EB">
            <w:pPr>
              <w:spacing w:before="60"/>
              <w:rPr>
                <w:rFonts w:ascii="Times New Roman" w:hAnsi="Times New Roman"/>
                <w:sz w:val="20"/>
                <w:szCs w:val="20"/>
              </w:rPr>
            </w:pPr>
          </w:p>
        </w:tc>
        <w:tc>
          <w:tcPr>
            <w:tcW w:w="2409" w:type="dxa"/>
          </w:tcPr>
          <w:p w:rsidR="00DE0E02" w:rsidRPr="006A5FEA" w:rsidRDefault="00DE0E02" w:rsidP="002C44EB">
            <w:pPr>
              <w:spacing w:before="60"/>
              <w:rPr>
                <w:rFonts w:ascii="Times New Roman" w:hAnsi="Times New Roman"/>
                <w:sz w:val="20"/>
                <w:szCs w:val="20"/>
              </w:rPr>
            </w:pPr>
            <w:r w:rsidRPr="006A5FEA">
              <w:rPr>
                <w:rFonts w:ascii="Times New Roman" w:hAnsi="Times New Roman"/>
                <w:sz w:val="20"/>
                <w:szCs w:val="20"/>
              </w:rPr>
              <w:t>Liczba przebudowanych obiektów infrastruktury turystycznej i rekreacyjnej</w:t>
            </w:r>
          </w:p>
        </w:tc>
        <w:tc>
          <w:tcPr>
            <w:tcW w:w="1843" w:type="dxa"/>
            <w:vMerge/>
          </w:tcPr>
          <w:p w:rsidR="00DE0E02" w:rsidRPr="006A5FEA" w:rsidRDefault="00DE0E02" w:rsidP="002C44EB">
            <w:pPr>
              <w:spacing w:before="60"/>
              <w:rPr>
                <w:rFonts w:ascii="Times New Roman" w:hAnsi="Times New Roman"/>
                <w:sz w:val="20"/>
                <w:szCs w:val="20"/>
              </w:rPr>
            </w:pPr>
          </w:p>
        </w:tc>
        <w:tc>
          <w:tcPr>
            <w:tcW w:w="2410" w:type="dxa"/>
            <w:vMerge/>
          </w:tcPr>
          <w:p w:rsidR="00DE0E02" w:rsidRPr="006A5FEA" w:rsidRDefault="00DE0E02" w:rsidP="002C44EB">
            <w:pPr>
              <w:rPr>
                <w:rFonts w:ascii="Times New Roman" w:hAnsi="Times New Roman"/>
                <w:sz w:val="20"/>
                <w:szCs w:val="20"/>
              </w:rPr>
            </w:pPr>
          </w:p>
        </w:tc>
        <w:tc>
          <w:tcPr>
            <w:tcW w:w="1417" w:type="dxa"/>
            <w:vMerge/>
          </w:tcPr>
          <w:p w:rsidR="00DE0E02" w:rsidRPr="006A5FEA" w:rsidRDefault="00DE0E02" w:rsidP="002C44EB">
            <w:pPr>
              <w:spacing w:before="60"/>
              <w:rPr>
                <w:rFonts w:ascii="Times New Roman" w:hAnsi="Times New Roman"/>
                <w:sz w:val="20"/>
                <w:szCs w:val="20"/>
              </w:rPr>
            </w:pPr>
          </w:p>
        </w:tc>
        <w:tc>
          <w:tcPr>
            <w:tcW w:w="1560" w:type="dxa"/>
            <w:vMerge/>
          </w:tcPr>
          <w:p w:rsidR="00DE0E02" w:rsidRPr="006A5FEA" w:rsidRDefault="00DE0E02" w:rsidP="002C44EB">
            <w:pPr>
              <w:spacing w:before="60"/>
              <w:rPr>
                <w:rFonts w:ascii="Times New Roman" w:hAnsi="Times New Roman"/>
                <w:sz w:val="20"/>
                <w:szCs w:val="20"/>
              </w:rPr>
            </w:pPr>
          </w:p>
        </w:tc>
        <w:tc>
          <w:tcPr>
            <w:tcW w:w="2239" w:type="dxa"/>
            <w:vMerge/>
          </w:tcPr>
          <w:p w:rsidR="00DE0E02" w:rsidRPr="006A5FEA" w:rsidRDefault="00DE0E02" w:rsidP="002C44EB">
            <w:pPr>
              <w:rPr>
                <w:rFonts w:ascii="Times New Roman" w:hAnsi="Times New Roman"/>
                <w:sz w:val="20"/>
                <w:szCs w:val="20"/>
              </w:rPr>
            </w:pPr>
          </w:p>
        </w:tc>
      </w:tr>
      <w:tr w:rsidR="00DE0E02" w:rsidRPr="006A5FEA" w:rsidTr="00DE0E02">
        <w:trPr>
          <w:trHeight w:val="697"/>
        </w:trPr>
        <w:tc>
          <w:tcPr>
            <w:tcW w:w="2263" w:type="dxa"/>
            <w:vMerge/>
          </w:tcPr>
          <w:p w:rsidR="00DE0E02" w:rsidRPr="006A5FEA" w:rsidRDefault="00DE0E02" w:rsidP="002C44EB">
            <w:pPr>
              <w:rPr>
                <w:rFonts w:ascii="Times New Roman" w:hAnsi="Times New Roman"/>
                <w:sz w:val="20"/>
                <w:szCs w:val="20"/>
              </w:rPr>
            </w:pPr>
          </w:p>
        </w:tc>
        <w:tc>
          <w:tcPr>
            <w:tcW w:w="1560" w:type="dxa"/>
            <w:vMerge/>
          </w:tcPr>
          <w:p w:rsidR="00DE0E02" w:rsidRPr="006A5FEA" w:rsidRDefault="00DE0E02" w:rsidP="002C44EB">
            <w:pPr>
              <w:spacing w:before="60"/>
              <w:rPr>
                <w:rFonts w:ascii="Times New Roman" w:hAnsi="Times New Roman"/>
                <w:sz w:val="20"/>
                <w:szCs w:val="20"/>
              </w:rPr>
            </w:pPr>
          </w:p>
        </w:tc>
        <w:tc>
          <w:tcPr>
            <w:tcW w:w="2409" w:type="dxa"/>
          </w:tcPr>
          <w:p w:rsidR="00DE0E02" w:rsidRPr="00C607A5" w:rsidRDefault="00DE0E02" w:rsidP="002C44EB">
            <w:pPr>
              <w:spacing w:before="60"/>
              <w:rPr>
                <w:rFonts w:ascii="Times New Roman" w:hAnsi="Times New Roman"/>
                <w:sz w:val="20"/>
                <w:szCs w:val="20"/>
              </w:rPr>
            </w:pPr>
            <w:r w:rsidRPr="00C607A5">
              <w:rPr>
                <w:rFonts w:ascii="Times New Roman" w:hAnsi="Times New Roman"/>
                <w:sz w:val="20"/>
                <w:szCs w:val="20"/>
              </w:rPr>
              <w:t>Liczba zamontowanych urządzeń małej architektury w ramach nowych i przebudowanych obiektów infrastruktury turystycznej i rekreacyjnej</w:t>
            </w:r>
          </w:p>
        </w:tc>
        <w:tc>
          <w:tcPr>
            <w:tcW w:w="1843" w:type="dxa"/>
            <w:vMerge/>
          </w:tcPr>
          <w:p w:rsidR="00DE0E02" w:rsidRPr="006A5FEA" w:rsidRDefault="00DE0E02" w:rsidP="002C44EB">
            <w:pPr>
              <w:spacing w:before="60"/>
              <w:rPr>
                <w:rFonts w:ascii="Times New Roman" w:hAnsi="Times New Roman"/>
                <w:sz w:val="20"/>
                <w:szCs w:val="20"/>
              </w:rPr>
            </w:pPr>
          </w:p>
        </w:tc>
        <w:tc>
          <w:tcPr>
            <w:tcW w:w="2410" w:type="dxa"/>
            <w:vMerge/>
          </w:tcPr>
          <w:p w:rsidR="00DE0E02" w:rsidRPr="006A5FEA" w:rsidRDefault="00DE0E02" w:rsidP="002C44EB">
            <w:pPr>
              <w:rPr>
                <w:rFonts w:ascii="Times New Roman" w:hAnsi="Times New Roman"/>
                <w:sz w:val="20"/>
                <w:szCs w:val="20"/>
              </w:rPr>
            </w:pPr>
          </w:p>
        </w:tc>
        <w:tc>
          <w:tcPr>
            <w:tcW w:w="1417" w:type="dxa"/>
            <w:vMerge/>
          </w:tcPr>
          <w:p w:rsidR="00DE0E02" w:rsidRPr="006A5FEA" w:rsidRDefault="00DE0E02" w:rsidP="002C44EB">
            <w:pPr>
              <w:spacing w:before="60"/>
              <w:rPr>
                <w:rFonts w:ascii="Times New Roman" w:hAnsi="Times New Roman"/>
                <w:sz w:val="20"/>
                <w:szCs w:val="20"/>
              </w:rPr>
            </w:pPr>
          </w:p>
        </w:tc>
        <w:tc>
          <w:tcPr>
            <w:tcW w:w="1560" w:type="dxa"/>
            <w:vMerge/>
          </w:tcPr>
          <w:p w:rsidR="00DE0E02" w:rsidRPr="006A5FEA" w:rsidRDefault="00DE0E02" w:rsidP="002C44EB">
            <w:pPr>
              <w:spacing w:before="60"/>
              <w:rPr>
                <w:rFonts w:ascii="Times New Roman" w:hAnsi="Times New Roman"/>
                <w:sz w:val="20"/>
                <w:szCs w:val="20"/>
              </w:rPr>
            </w:pPr>
          </w:p>
        </w:tc>
        <w:tc>
          <w:tcPr>
            <w:tcW w:w="2239" w:type="dxa"/>
            <w:vMerge/>
          </w:tcPr>
          <w:p w:rsidR="00DE0E02" w:rsidRPr="006A5FEA" w:rsidRDefault="00DE0E02" w:rsidP="002C44EB">
            <w:pPr>
              <w:rPr>
                <w:rFonts w:ascii="Times New Roman" w:hAnsi="Times New Roman"/>
                <w:sz w:val="20"/>
                <w:szCs w:val="20"/>
              </w:rPr>
            </w:pPr>
          </w:p>
        </w:tc>
      </w:tr>
    </w:tbl>
    <w:p w:rsidR="00DE0E02" w:rsidRDefault="00DE0E02" w:rsidP="00DE0E02"/>
    <w:p w:rsidR="002C44EB" w:rsidRDefault="002C44EB"/>
    <w:p w:rsidR="00DE0E02" w:rsidRDefault="00DE0E02"/>
    <w:p w:rsidR="00DE0E02" w:rsidRDefault="00DE0E02"/>
    <w:p w:rsidR="00DE0E02" w:rsidRDefault="00DE0E02"/>
    <w:p w:rsidR="00DE0E02" w:rsidRDefault="00DE0E02"/>
    <w:p w:rsidR="00DE0E02" w:rsidRDefault="00DE0E02"/>
    <w:p w:rsidR="00DE0E02" w:rsidRDefault="00DE0E02"/>
    <w:p w:rsidR="00DE0E02" w:rsidRDefault="00DE0E02"/>
    <w:p w:rsidR="00DE0E02" w:rsidRDefault="00DE0E02"/>
    <w:p w:rsidR="00DE0E02" w:rsidRDefault="00DE0E02"/>
    <w:p w:rsidR="00DE0E02" w:rsidRDefault="00DE0E02">
      <w:pPr>
        <w:sectPr w:rsidR="00DE0E02" w:rsidSect="00DE0E02">
          <w:pgSz w:w="16838" w:h="11906" w:orient="landscape"/>
          <w:pgMar w:top="1417" w:right="1417" w:bottom="1417" w:left="1417" w:header="708" w:footer="708" w:gutter="0"/>
          <w:cols w:space="708"/>
          <w:docGrid w:linePitch="360"/>
        </w:sectPr>
      </w:pPr>
    </w:p>
    <w:p w:rsidR="00DE0E02" w:rsidRPr="003A346F" w:rsidRDefault="00DE0E02" w:rsidP="00DE0E02">
      <w:pPr>
        <w:spacing w:before="60" w:after="0" w:line="240" w:lineRule="auto"/>
        <w:jc w:val="both"/>
        <w:rPr>
          <w:rFonts w:ascii="Times New Roman" w:hAnsi="Times New Roman"/>
          <w:sz w:val="24"/>
          <w:szCs w:val="24"/>
        </w:rPr>
      </w:pPr>
      <w:r w:rsidRPr="003A346F">
        <w:rPr>
          <w:rFonts w:ascii="Times New Roman" w:hAnsi="Times New Roman"/>
          <w:sz w:val="24"/>
          <w:szCs w:val="24"/>
        </w:rPr>
        <w:lastRenderedPageBreak/>
        <w:t>W LSR zaplanowano realizację 3 wskaźników oddziaływania (przypisanych do celów ogólnych</w:t>
      </w:r>
      <w:r w:rsidRPr="00DB7184">
        <w:rPr>
          <w:rFonts w:ascii="Times New Roman" w:hAnsi="Times New Roman"/>
          <w:color w:val="000000"/>
          <w:sz w:val="24"/>
          <w:szCs w:val="24"/>
        </w:rPr>
        <w:t>), 16</w:t>
      </w:r>
      <w:r w:rsidRPr="003A346F">
        <w:rPr>
          <w:rFonts w:ascii="Times New Roman" w:hAnsi="Times New Roman"/>
          <w:sz w:val="24"/>
          <w:szCs w:val="24"/>
        </w:rPr>
        <w:t xml:space="preserve"> wskaźników rezultatu (przypisanych do odpowiednich celów szczegółowych) i 19 wskaźników produktu (przypisanych do poszczególnych przedsięwzięć). W LSR umieszczono wszystkie obowiązkowe wskaźniki wynikające z przepisów programowych. Przyjęte wskaźniki są przejrzyste i mierzalne (wskazano wartość bazową, wartość docelową, terminy ich osiągania oraz opisano źródła danych, sposób i częstotliwość pomiaru). Wszystkie wskaźniki są adekwatne do odpowiednich celów i przedsięwzięć, są bezpośrednio związane z zakresem udzielanego wsparcia i pozwalają na mierzenie efektów poszczególnych operacji (w tym wpływ na strategię rozwoju regionu). Szczegółowy sposób i częstotliwość dokonywania pomiarów zostały określone w zasadach monitorowania i ewaluacji. Wartość wyjściowa wskaźników produktu i rezultatu wynosi zero, ponieważ nie realizowano do tej pory żadnych operacji w ramach środków LSR na lata 2014-2020. Przyjęte wskaźniki oddziaływania zostały oparte o dane pochodzące ze źródeł statystyki publicznej (Bank Danych Lokalnych GUS). Wartość wyjściowa tych wskaźników została określona na podstawie danych BDL GUS, według stanu na 31.12.2013 r.</w:t>
      </w:r>
    </w:p>
    <w:p w:rsidR="00DE0E02" w:rsidRPr="005E620E" w:rsidRDefault="00DE0E02" w:rsidP="00DE0E02">
      <w:pPr>
        <w:spacing w:before="60" w:after="0" w:line="240" w:lineRule="auto"/>
        <w:jc w:val="both"/>
        <w:rPr>
          <w:rFonts w:ascii="Times New Roman" w:hAnsi="Times New Roman"/>
          <w:sz w:val="24"/>
          <w:szCs w:val="24"/>
        </w:rPr>
      </w:pPr>
      <w:r w:rsidRPr="003A346F">
        <w:rPr>
          <w:rFonts w:ascii="Times New Roman" w:hAnsi="Times New Roman"/>
          <w:sz w:val="24"/>
          <w:szCs w:val="24"/>
        </w:rPr>
        <w:t xml:space="preserve">W trakcie konsultacji społecznych przekazano uwagi dotyczące </w:t>
      </w:r>
      <w:r w:rsidRPr="00EB2697">
        <w:rPr>
          <w:rFonts w:ascii="Times New Roman" w:hAnsi="Times New Roman"/>
          <w:sz w:val="24"/>
          <w:szCs w:val="24"/>
        </w:rPr>
        <w:t xml:space="preserve">wagi i celowości monitorowania efektów realizacji LSR i jej wskaźników, co pozwoli zadbać o stabilną sytuację i pozwoli podejmować działania interwencyjne w przypadku rozbieżności lub niepowodzeń w realizacji LSR. Do najskuteczniejszych metod monitorowania zaliczono bezpośrednie rozmowy z beneficjentami i wizje lokalne w miejscu realizacji projektów. </w:t>
      </w:r>
    </w:p>
    <w:p w:rsidR="00DE0E02" w:rsidRDefault="00DE0E02" w:rsidP="00DE0E02">
      <w:pPr>
        <w:spacing w:before="60" w:after="0" w:line="240" w:lineRule="auto"/>
        <w:rPr>
          <w:rFonts w:ascii="Times New Roman" w:hAnsi="Times New Roman"/>
        </w:rPr>
      </w:pPr>
    </w:p>
    <w:p w:rsidR="00DE0E02" w:rsidRPr="003E1E38" w:rsidRDefault="00DE0E02" w:rsidP="00DE0E02">
      <w:pPr>
        <w:spacing w:before="60" w:after="0" w:line="240" w:lineRule="auto"/>
        <w:rPr>
          <w:rFonts w:ascii="Times New Roman" w:hAnsi="Times New Roman"/>
          <w:b/>
          <w:sz w:val="24"/>
          <w:szCs w:val="24"/>
        </w:rPr>
      </w:pPr>
      <w:r w:rsidRPr="003E1E38">
        <w:rPr>
          <w:rFonts w:ascii="Times New Roman" w:hAnsi="Times New Roman"/>
          <w:b/>
          <w:sz w:val="24"/>
          <w:szCs w:val="24"/>
        </w:rPr>
        <w:t xml:space="preserve">VI. </w:t>
      </w:r>
      <w:r>
        <w:rPr>
          <w:rFonts w:ascii="Times New Roman" w:hAnsi="Times New Roman"/>
          <w:b/>
          <w:sz w:val="24"/>
          <w:szCs w:val="24"/>
        </w:rPr>
        <w:t xml:space="preserve"> </w:t>
      </w:r>
      <w:r w:rsidRPr="003E1E38">
        <w:rPr>
          <w:rFonts w:ascii="Times New Roman" w:hAnsi="Times New Roman"/>
          <w:b/>
          <w:sz w:val="24"/>
          <w:szCs w:val="24"/>
        </w:rPr>
        <w:t>SPOSÓB OCENY I WYBORU OPERACJI ORA</w:t>
      </w:r>
      <w:r>
        <w:rPr>
          <w:rFonts w:ascii="Times New Roman" w:hAnsi="Times New Roman"/>
          <w:b/>
          <w:sz w:val="24"/>
          <w:szCs w:val="24"/>
        </w:rPr>
        <w:t xml:space="preserve">Z SPOSÓB USTANAWIANIA KRYTERIÓW </w:t>
      </w:r>
      <w:r w:rsidRPr="003E1E38">
        <w:rPr>
          <w:rFonts w:ascii="Times New Roman" w:hAnsi="Times New Roman"/>
          <w:b/>
          <w:sz w:val="24"/>
          <w:szCs w:val="24"/>
        </w:rPr>
        <w:t>WYBORU:</w:t>
      </w:r>
    </w:p>
    <w:p w:rsidR="00DE0E02" w:rsidRPr="003E1E38" w:rsidRDefault="00DE0E02" w:rsidP="00DE0E02">
      <w:pPr>
        <w:pStyle w:val="Akapitzlist"/>
        <w:numPr>
          <w:ilvl w:val="0"/>
          <w:numId w:val="7"/>
        </w:numPr>
        <w:shd w:val="clear" w:color="auto" w:fill="FFFFFF"/>
        <w:spacing w:before="60" w:after="0" w:line="240" w:lineRule="auto"/>
        <w:jc w:val="both"/>
        <w:rPr>
          <w:rFonts w:ascii="Times New Roman" w:hAnsi="Times New Roman"/>
          <w:b/>
          <w:sz w:val="24"/>
          <w:szCs w:val="24"/>
        </w:rPr>
      </w:pPr>
      <w:r w:rsidRPr="003E1E38">
        <w:rPr>
          <w:rFonts w:ascii="Times New Roman" w:hAnsi="Times New Roman"/>
          <w:b/>
          <w:sz w:val="24"/>
          <w:szCs w:val="24"/>
        </w:rPr>
        <w:t>FORMY WSPARCIA</w:t>
      </w:r>
    </w:p>
    <w:p w:rsidR="00DE0E02" w:rsidRPr="003E1E38" w:rsidRDefault="00DE0E02" w:rsidP="00DE0E02">
      <w:pPr>
        <w:spacing w:before="60" w:after="0" w:line="240" w:lineRule="auto"/>
        <w:jc w:val="both"/>
        <w:rPr>
          <w:rFonts w:ascii="Times New Roman" w:hAnsi="Times New Roman"/>
          <w:sz w:val="24"/>
          <w:szCs w:val="24"/>
        </w:rPr>
      </w:pPr>
      <w:r w:rsidRPr="003E1E38">
        <w:rPr>
          <w:rFonts w:ascii="Times New Roman" w:hAnsi="Times New Roman"/>
          <w:sz w:val="24"/>
          <w:szCs w:val="24"/>
        </w:rPr>
        <w:t>W ramach LSR będą realizowane następujące typy operacji:</w:t>
      </w:r>
    </w:p>
    <w:p w:rsidR="00DE0E02" w:rsidRPr="003E1E38" w:rsidRDefault="00DE0E02" w:rsidP="00DE0E02">
      <w:pPr>
        <w:numPr>
          <w:ilvl w:val="0"/>
          <w:numId w:val="6"/>
        </w:numPr>
        <w:spacing w:before="60" w:after="0" w:line="240" w:lineRule="auto"/>
        <w:jc w:val="both"/>
        <w:rPr>
          <w:rFonts w:ascii="Times New Roman" w:hAnsi="Times New Roman"/>
          <w:sz w:val="24"/>
          <w:szCs w:val="24"/>
        </w:rPr>
      </w:pPr>
      <w:r w:rsidRPr="003E1E38">
        <w:rPr>
          <w:rFonts w:ascii="Times New Roman" w:hAnsi="Times New Roman"/>
          <w:sz w:val="24"/>
          <w:szCs w:val="24"/>
        </w:rPr>
        <w:t>operacje realizowane indywidualnie w ramach wniosków składanych przez beneficjentów innych niż LGD, operacje te będą wybierane przez Radę, a następnie przedkładane do samorządu wojewódzkiego w celu ich weryfikacji.</w:t>
      </w:r>
    </w:p>
    <w:p w:rsidR="00DE0E02" w:rsidRPr="003E1E38" w:rsidRDefault="00DE0E02" w:rsidP="00DE0E02">
      <w:pPr>
        <w:numPr>
          <w:ilvl w:val="0"/>
          <w:numId w:val="6"/>
        </w:numPr>
        <w:spacing w:before="60" w:after="0" w:line="240" w:lineRule="auto"/>
        <w:jc w:val="both"/>
        <w:rPr>
          <w:rFonts w:ascii="Times New Roman" w:hAnsi="Times New Roman"/>
          <w:sz w:val="24"/>
          <w:szCs w:val="24"/>
        </w:rPr>
      </w:pPr>
      <w:r w:rsidRPr="003E1E38">
        <w:rPr>
          <w:rFonts w:ascii="Times New Roman" w:hAnsi="Times New Roman"/>
          <w:sz w:val="24"/>
          <w:szCs w:val="24"/>
        </w:rPr>
        <w:t>Projekty grantowe - LGD będzie udzielała grantów w drodze otwartego naboru ogłoszonego przez LGD konkursu na realizację zadań służących osiągnięciu celu operacji.</w:t>
      </w:r>
    </w:p>
    <w:p w:rsidR="00DE0E02" w:rsidRPr="004A1304" w:rsidRDefault="00DE0E02" w:rsidP="00DE0E02">
      <w:pPr>
        <w:numPr>
          <w:ilvl w:val="0"/>
          <w:numId w:val="6"/>
        </w:numPr>
        <w:shd w:val="clear" w:color="auto" w:fill="FFFFFF"/>
        <w:spacing w:before="60" w:after="0" w:line="240" w:lineRule="auto"/>
        <w:jc w:val="both"/>
        <w:rPr>
          <w:rFonts w:ascii="Times New Roman" w:hAnsi="Times New Roman"/>
          <w:sz w:val="24"/>
          <w:szCs w:val="24"/>
        </w:rPr>
      </w:pPr>
      <w:r w:rsidRPr="003E1E38">
        <w:rPr>
          <w:rFonts w:ascii="Times New Roman" w:hAnsi="Times New Roman"/>
          <w:sz w:val="24"/>
          <w:szCs w:val="24"/>
        </w:rPr>
        <w:t>Operacje własne – operacje kluczowe dla osiągnięcia celów LSR, realizowane przez LGD, pod warunkiem, że operacje te nie spotkały się z zainteresowaniem innych wnioskodawców.</w:t>
      </w:r>
    </w:p>
    <w:p w:rsidR="00DE0E02" w:rsidRPr="003E1E38" w:rsidRDefault="00DE0E02" w:rsidP="00DE0E02">
      <w:pPr>
        <w:pStyle w:val="Akapitzlist"/>
        <w:numPr>
          <w:ilvl w:val="0"/>
          <w:numId w:val="7"/>
        </w:numPr>
        <w:shd w:val="clear" w:color="auto" w:fill="FFFFFF"/>
        <w:spacing w:before="60" w:after="0" w:line="240" w:lineRule="auto"/>
        <w:jc w:val="both"/>
        <w:rPr>
          <w:rFonts w:ascii="Times New Roman" w:hAnsi="Times New Roman"/>
          <w:b/>
          <w:sz w:val="24"/>
          <w:szCs w:val="24"/>
        </w:rPr>
      </w:pPr>
      <w:r w:rsidRPr="003E1E38">
        <w:rPr>
          <w:rFonts w:ascii="Times New Roman" w:hAnsi="Times New Roman"/>
          <w:b/>
          <w:sz w:val="24"/>
          <w:szCs w:val="24"/>
        </w:rPr>
        <w:t>CEL TWORZENIA PROCEDUR</w:t>
      </w:r>
    </w:p>
    <w:p w:rsidR="00DE0E02" w:rsidRPr="003E1E38" w:rsidRDefault="00DE0E02" w:rsidP="00DE0E02">
      <w:pPr>
        <w:jc w:val="both"/>
        <w:rPr>
          <w:rFonts w:ascii="Times New Roman" w:hAnsi="Times New Roman"/>
          <w:sz w:val="24"/>
          <w:szCs w:val="24"/>
        </w:rPr>
      </w:pPr>
      <w:r w:rsidRPr="003E1E38">
        <w:rPr>
          <w:rFonts w:ascii="Times New Roman" w:hAnsi="Times New Roman"/>
          <w:sz w:val="24"/>
          <w:szCs w:val="24"/>
        </w:rPr>
        <w:t>Celem tworzenia procedur jest zapewnienie przejrzystości i obiektywizmu w procesie naborów i oceny wniosków o udzielenie wsparcia w ramach realizacji LSR. Zapewnienie niedyskryminujących warunków do aplikowania  przez wnioskodawców o środki na operacje wpisujące się w cele strategii</w:t>
      </w:r>
      <w:r>
        <w:rPr>
          <w:rFonts w:ascii="Times New Roman" w:hAnsi="Times New Roman"/>
          <w:sz w:val="24"/>
          <w:szCs w:val="24"/>
        </w:rPr>
        <w:t>,</w:t>
      </w:r>
      <w:r w:rsidRPr="003E1E38">
        <w:rPr>
          <w:rFonts w:ascii="Times New Roman" w:hAnsi="Times New Roman"/>
          <w:sz w:val="24"/>
          <w:szCs w:val="24"/>
        </w:rPr>
        <w:t xml:space="preserve"> w tym określenie zasad oceny poszczególnych operacji w taki sposób</w:t>
      </w:r>
      <w:r>
        <w:rPr>
          <w:rFonts w:ascii="Times New Roman" w:hAnsi="Times New Roman"/>
          <w:sz w:val="24"/>
          <w:szCs w:val="24"/>
        </w:rPr>
        <w:t>,</w:t>
      </w:r>
      <w:r w:rsidRPr="003E1E38">
        <w:rPr>
          <w:rFonts w:ascii="Times New Roman" w:hAnsi="Times New Roman"/>
          <w:sz w:val="24"/>
          <w:szCs w:val="24"/>
        </w:rPr>
        <w:t xml:space="preserve"> aby w jak największym stopniu odpowiadały na problemy obszaru.</w:t>
      </w:r>
    </w:p>
    <w:p w:rsidR="00DE0E02" w:rsidRPr="003E1E38" w:rsidRDefault="00DE0E02" w:rsidP="00DE0E02">
      <w:pPr>
        <w:shd w:val="clear" w:color="auto" w:fill="FFFFFF"/>
        <w:spacing w:before="60" w:after="0" w:line="240" w:lineRule="auto"/>
        <w:jc w:val="both"/>
        <w:rPr>
          <w:rFonts w:ascii="Times New Roman" w:hAnsi="Times New Roman"/>
          <w:sz w:val="24"/>
          <w:szCs w:val="24"/>
        </w:rPr>
      </w:pPr>
      <w:r w:rsidRPr="003E1E38">
        <w:rPr>
          <w:rFonts w:ascii="Times New Roman" w:hAnsi="Times New Roman"/>
          <w:sz w:val="24"/>
          <w:szCs w:val="24"/>
        </w:rPr>
        <w:t>Procedury nabor</w:t>
      </w:r>
      <w:r>
        <w:rPr>
          <w:rFonts w:ascii="Times New Roman" w:hAnsi="Times New Roman"/>
          <w:sz w:val="24"/>
          <w:szCs w:val="24"/>
        </w:rPr>
        <w:t>u wniosków o przyznanie pomocy</w:t>
      </w:r>
      <w:r w:rsidRPr="003E1E38">
        <w:rPr>
          <w:rFonts w:ascii="Times New Roman" w:hAnsi="Times New Roman"/>
          <w:sz w:val="24"/>
          <w:szCs w:val="24"/>
        </w:rPr>
        <w:t xml:space="preserve"> zawarte są w dokumentach:  Procedura wyboru i oceny operacji, Procedura wyboru i oceny </w:t>
      </w:r>
      <w:proofErr w:type="spellStart"/>
      <w:r w:rsidRPr="003E1E38">
        <w:rPr>
          <w:rFonts w:ascii="Times New Roman" w:hAnsi="Times New Roman"/>
          <w:sz w:val="24"/>
          <w:szCs w:val="24"/>
        </w:rPr>
        <w:t>grantobiorców</w:t>
      </w:r>
      <w:proofErr w:type="spellEnd"/>
      <w:r w:rsidRPr="003E1E38">
        <w:rPr>
          <w:rFonts w:ascii="Times New Roman" w:hAnsi="Times New Roman"/>
          <w:sz w:val="24"/>
          <w:szCs w:val="24"/>
        </w:rPr>
        <w:t xml:space="preserve"> w ramach projektów grantowych wraz z opisem sposobu  rozliczania grantów, monitorowania i kontroli,  które zawiera</w:t>
      </w:r>
      <w:r>
        <w:rPr>
          <w:rFonts w:ascii="Times New Roman" w:hAnsi="Times New Roman"/>
          <w:sz w:val="24"/>
          <w:szCs w:val="24"/>
        </w:rPr>
        <w:t>ją</w:t>
      </w:r>
      <w:r w:rsidRPr="003E1E38">
        <w:rPr>
          <w:rFonts w:ascii="Times New Roman" w:hAnsi="Times New Roman"/>
          <w:sz w:val="24"/>
          <w:szCs w:val="24"/>
        </w:rPr>
        <w:t xml:space="preserve"> wszystkie najważniejsze dla wnioskodawcy informacje oraz w R</w:t>
      </w:r>
      <w:r>
        <w:rPr>
          <w:rFonts w:ascii="Times New Roman" w:hAnsi="Times New Roman"/>
          <w:sz w:val="24"/>
          <w:szCs w:val="24"/>
        </w:rPr>
        <w:t>egulaminie Rady Stowarzyszenia</w:t>
      </w:r>
      <w:r w:rsidRPr="003E1E38">
        <w:rPr>
          <w:rFonts w:ascii="Times New Roman" w:hAnsi="Times New Roman"/>
          <w:sz w:val="24"/>
          <w:szCs w:val="24"/>
        </w:rPr>
        <w:t xml:space="preserve"> Centrum Inicjatyw Wiejskich</w:t>
      </w:r>
      <w:r w:rsidRPr="003E1E38">
        <w:rPr>
          <w:rFonts w:ascii="Times New Roman" w:hAnsi="Times New Roman"/>
          <w:i/>
          <w:sz w:val="24"/>
          <w:szCs w:val="24"/>
        </w:rPr>
        <w:t>,</w:t>
      </w:r>
      <w:r w:rsidRPr="003E1E38">
        <w:rPr>
          <w:rFonts w:ascii="Times New Roman" w:hAnsi="Times New Roman"/>
          <w:sz w:val="24"/>
          <w:szCs w:val="24"/>
        </w:rPr>
        <w:t xml:space="preserve"> który zawi</w:t>
      </w:r>
      <w:r>
        <w:rPr>
          <w:rFonts w:ascii="Times New Roman" w:hAnsi="Times New Roman"/>
          <w:sz w:val="24"/>
          <w:szCs w:val="24"/>
        </w:rPr>
        <w:t xml:space="preserve">era wytyczne dla członków Rady </w:t>
      </w:r>
      <w:r w:rsidRPr="003E1E38">
        <w:rPr>
          <w:rFonts w:ascii="Times New Roman" w:hAnsi="Times New Roman"/>
          <w:sz w:val="24"/>
          <w:szCs w:val="24"/>
        </w:rPr>
        <w:t>w zakresie procedur oceny wniosków o udzielenie wsparcia.</w:t>
      </w:r>
    </w:p>
    <w:p w:rsidR="00DE0E02" w:rsidRPr="004A1304" w:rsidRDefault="00DE0E02" w:rsidP="00DE0E02">
      <w:pPr>
        <w:shd w:val="clear" w:color="auto" w:fill="FFFFFF"/>
        <w:spacing w:before="60" w:after="0" w:line="240" w:lineRule="auto"/>
        <w:jc w:val="both"/>
        <w:rPr>
          <w:rFonts w:ascii="Times New Roman" w:hAnsi="Times New Roman"/>
          <w:sz w:val="24"/>
          <w:szCs w:val="24"/>
        </w:rPr>
      </w:pPr>
      <w:r w:rsidRPr="003E1E38">
        <w:rPr>
          <w:rFonts w:ascii="Times New Roman" w:hAnsi="Times New Roman"/>
          <w:sz w:val="24"/>
          <w:szCs w:val="24"/>
        </w:rPr>
        <w:t xml:space="preserve">Procedury i Regulamin Rady na stałe zostaną zamieszczone na stronie internetowej Lokalnej Grupy Działania Centrum Inicjatyw Wiejskich </w:t>
      </w:r>
      <w:r>
        <w:rPr>
          <w:rFonts w:ascii="Times New Roman" w:hAnsi="Times New Roman"/>
          <w:sz w:val="24"/>
          <w:szCs w:val="24"/>
        </w:rPr>
        <w:t xml:space="preserve">a także będą publikowane razem </w:t>
      </w:r>
      <w:r w:rsidRPr="003E1E38">
        <w:rPr>
          <w:rFonts w:ascii="Times New Roman" w:hAnsi="Times New Roman"/>
          <w:sz w:val="24"/>
          <w:szCs w:val="24"/>
        </w:rPr>
        <w:t>z dokumentacją konkursow</w:t>
      </w:r>
      <w:r>
        <w:rPr>
          <w:rFonts w:ascii="Times New Roman" w:hAnsi="Times New Roman"/>
          <w:sz w:val="24"/>
          <w:szCs w:val="24"/>
        </w:rPr>
        <w:t>ą przy każdym naborze wniosków.</w:t>
      </w:r>
    </w:p>
    <w:p w:rsidR="00DE0E02" w:rsidRPr="003E1E38" w:rsidRDefault="00DE0E02" w:rsidP="00DE0E02">
      <w:pPr>
        <w:pStyle w:val="Akapitzlist"/>
        <w:widowControl w:val="0"/>
        <w:numPr>
          <w:ilvl w:val="0"/>
          <w:numId w:val="7"/>
        </w:numPr>
        <w:shd w:val="clear" w:color="auto" w:fill="FFFFFF"/>
        <w:spacing w:before="60" w:after="0" w:line="240" w:lineRule="auto"/>
        <w:jc w:val="both"/>
        <w:rPr>
          <w:rFonts w:ascii="Times New Roman" w:hAnsi="Times New Roman"/>
          <w:b/>
          <w:sz w:val="24"/>
          <w:szCs w:val="24"/>
        </w:rPr>
      </w:pPr>
      <w:r w:rsidRPr="003E1E38">
        <w:rPr>
          <w:rFonts w:ascii="Times New Roman" w:hAnsi="Times New Roman"/>
          <w:b/>
          <w:sz w:val="24"/>
          <w:szCs w:val="24"/>
        </w:rPr>
        <w:t>ZAKRES PROCEDUR</w:t>
      </w:r>
    </w:p>
    <w:p w:rsidR="00DE0E02" w:rsidRPr="003431FC" w:rsidRDefault="00DE0E02" w:rsidP="00DE0E02">
      <w:pPr>
        <w:shd w:val="clear" w:color="auto" w:fill="FFFFFF"/>
        <w:spacing w:before="60" w:after="0" w:line="240" w:lineRule="auto"/>
        <w:jc w:val="both"/>
        <w:rPr>
          <w:rFonts w:ascii="Times New Roman" w:hAnsi="Times New Roman"/>
          <w:sz w:val="24"/>
          <w:szCs w:val="24"/>
        </w:rPr>
      </w:pPr>
      <w:r w:rsidRPr="003431FC">
        <w:rPr>
          <w:rFonts w:ascii="Times New Roman" w:hAnsi="Times New Roman"/>
          <w:sz w:val="24"/>
          <w:szCs w:val="24"/>
        </w:rPr>
        <w:t>Na potrzeby prawidłowej realizacji Lokalnej Strategii Rozwoju w części dotyczącej realizacji naborów wniosków (konkursowych, grantowych, własnych) Lokalna Grupa Działania Centrum Inicjatyw Wiejskich</w:t>
      </w:r>
      <w:r>
        <w:rPr>
          <w:rFonts w:ascii="Times New Roman" w:hAnsi="Times New Roman"/>
          <w:sz w:val="24"/>
          <w:szCs w:val="24"/>
        </w:rPr>
        <w:t xml:space="preserve"> </w:t>
      </w:r>
      <w:r w:rsidRPr="003431FC">
        <w:rPr>
          <w:rFonts w:ascii="Times New Roman" w:hAnsi="Times New Roman"/>
          <w:sz w:val="24"/>
          <w:szCs w:val="24"/>
        </w:rPr>
        <w:t>opracowała dokumenty regulujące  kwestie dotyczące realizacji naborów wniosków i pracy Rady LGD CIW.</w:t>
      </w:r>
      <w:r>
        <w:rPr>
          <w:rFonts w:ascii="Times New Roman" w:hAnsi="Times New Roman"/>
          <w:sz w:val="24"/>
          <w:szCs w:val="24"/>
        </w:rPr>
        <w:t xml:space="preserve"> </w:t>
      </w:r>
      <w:r w:rsidRPr="003431FC">
        <w:rPr>
          <w:rFonts w:ascii="Times New Roman" w:hAnsi="Times New Roman"/>
          <w:sz w:val="24"/>
          <w:szCs w:val="24"/>
        </w:rPr>
        <w:t>W wyniku prac powstały trzy dokumenty:</w:t>
      </w:r>
    </w:p>
    <w:p w:rsidR="00DE0E02" w:rsidRPr="003431FC" w:rsidRDefault="00DE0E02" w:rsidP="00DE0E02">
      <w:pPr>
        <w:pStyle w:val="Akapitzlist"/>
        <w:numPr>
          <w:ilvl w:val="0"/>
          <w:numId w:val="9"/>
        </w:numPr>
        <w:shd w:val="clear" w:color="auto" w:fill="FFFFFF"/>
        <w:spacing w:before="60" w:after="0" w:line="240" w:lineRule="auto"/>
        <w:jc w:val="both"/>
        <w:rPr>
          <w:rFonts w:ascii="Times New Roman" w:hAnsi="Times New Roman"/>
          <w:sz w:val="24"/>
          <w:szCs w:val="24"/>
        </w:rPr>
      </w:pPr>
      <w:r w:rsidRPr="003431FC">
        <w:rPr>
          <w:rFonts w:ascii="Times New Roman" w:hAnsi="Times New Roman"/>
          <w:sz w:val="24"/>
          <w:szCs w:val="24"/>
        </w:rPr>
        <w:t xml:space="preserve">Procedura </w:t>
      </w:r>
      <w:r w:rsidRPr="003431FC">
        <w:rPr>
          <w:rFonts w:ascii="Times New Roman" w:hAnsi="Times New Roman"/>
          <w:bCs/>
          <w:sz w:val="24"/>
          <w:szCs w:val="24"/>
          <w:lang w:eastAsia="pl-PL"/>
        </w:rPr>
        <w:t>wyboru i oceny operacji w ramach Lokalnej Strategii Rozwoju w Lokalnej Grupie Działania Centrum Inicjatyw Wiejskich,</w:t>
      </w:r>
    </w:p>
    <w:p w:rsidR="00DE0E02" w:rsidRPr="00563483" w:rsidRDefault="00DE0E02" w:rsidP="00DE0E02">
      <w:pPr>
        <w:pStyle w:val="Akapitzlist"/>
        <w:numPr>
          <w:ilvl w:val="0"/>
          <w:numId w:val="9"/>
        </w:numPr>
        <w:shd w:val="clear" w:color="auto" w:fill="FFFFFF"/>
        <w:spacing w:before="60" w:after="0" w:line="240" w:lineRule="auto"/>
        <w:jc w:val="both"/>
        <w:rPr>
          <w:rFonts w:ascii="Times New Roman" w:hAnsi="Times New Roman"/>
          <w:sz w:val="24"/>
          <w:szCs w:val="24"/>
        </w:rPr>
      </w:pPr>
      <w:r w:rsidRPr="003431FC">
        <w:rPr>
          <w:rFonts w:ascii="Times New Roman" w:hAnsi="Times New Roman"/>
          <w:bCs/>
          <w:sz w:val="24"/>
          <w:szCs w:val="24"/>
          <w:lang w:eastAsia="pl-PL"/>
        </w:rPr>
        <w:t xml:space="preserve">Procedura wyboru i oceny </w:t>
      </w:r>
      <w:proofErr w:type="spellStart"/>
      <w:r w:rsidRPr="003431FC">
        <w:rPr>
          <w:rFonts w:ascii="Times New Roman" w:hAnsi="Times New Roman"/>
          <w:bCs/>
          <w:sz w:val="24"/>
          <w:szCs w:val="24"/>
          <w:lang w:eastAsia="pl-PL"/>
        </w:rPr>
        <w:t>Grantobiorców</w:t>
      </w:r>
      <w:proofErr w:type="spellEnd"/>
      <w:r w:rsidRPr="003431FC">
        <w:rPr>
          <w:rFonts w:ascii="Times New Roman" w:hAnsi="Times New Roman"/>
          <w:bCs/>
          <w:sz w:val="24"/>
          <w:szCs w:val="24"/>
          <w:lang w:eastAsia="pl-PL"/>
        </w:rPr>
        <w:t xml:space="preserve"> w ramach Projektów Grantowych wraz z opisem sposobu rozliczania grantów, monitorowania i kontroli w Lokalnej Grupie Działania Centrum Inicjatyw,</w:t>
      </w:r>
    </w:p>
    <w:p w:rsidR="00DE0E02" w:rsidRPr="00563483" w:rsidRDefault="00DE0E02" w:rsidP="00DE0E02">
      <w:pPr>
        <w:pStyle w:val="Akapitzlist"/>
        <w:numPr>
          <w:ilvl w:val="0"/>
          <w:numId w:val="9"/>
        </w:numPr>
        <w:shd w:val="clear" w:color="auto" w:fill="FFFFFF"/>
        <w:spacing w:before="60" w:after="0" w:line="240" w:lineRule="auto"/>
        <w:jc w:val="both"/>
        <w:rPr>
          <w:rFonts w:ascii="Times New Roman" w:hAnsi="Times New Roman"/>
          <w:sz w:val="24"/>
          <w:szCs w:val="24"/>
        </w:rPr>
      </w:pPr>
      <w:r w:rsidRPr="00563483">
        <w:rPr>
          <w:rFonts w:ascii="Times New Roman" w:hAnsi="Times New Roman"/>
          <w:sz w:val="24"/>
          <w:szCs w:val="24"/>
        </w:rPr>
        <w:lastRenderedPageBreak/>
        <w:t>Procedura oceny i wyb</w:t>
      </w:r>
      <w:r>
        <w:rPr>
          <w:rFonts w:ascii="Times New Roman" w:hAnsi="Times New Roman"/>
          <w:sz w:val="24"/>
          <w:szCs w:val="24"/>
        </w:rPr>
        <w:t>oru operacji własnych w ramach Lokalnej Strategii R</w:t>
      </w:r>
      <w:r w:rsidRPr="00563483">
        <w:rPr>
          <w:rFonts w:ascii="Times New Roman" w:hAnsi="Times New Roman"/>
          <w:sz w:val="24"/>
          <w:szCs w:val="24"/>
        </w:rPr>
        <w:t>ozwoju w Lokalnej Grupie Działania Centrum Inicjatyw Wiejskich</w:t>
      </w:r>
    </w:p>
    <w:p w:rsidR="00DE0E02" w:rsidRPr="003431FC" w:rsidRDefault="00DE0E02" w:rsidP="00DE0E02">
      <w:pPr>
        <w:pStyle w:val="Akapitzlist"/>
        <w:numPr>
          <w:ilvl w:val="0"/>
          <w:numId w:val="9"/>
        </w:numPr>
        <w:shd w:val="clear" w:color="auto" w:fill="FFFFFF"/>
        <w:spacing w:before="60" w:after="0" w:line="240" w:lineRule="auto"/>
        <w:jc w:val="both"/>
        <w:rPr>
          <w:rFonts w:ascii="Times New Roman" w:hAnsi="Times New Roman"/>
          <w:sz w:val="24"/>
          <w:szCs w:val="24"/>
        </w:rPr>
      </w:pPr>
      <w:r w:rsidRPr="003431FC">
        <w:rPr>
          <w:rFonts w:ascii="Times New Roman" w:hAnsi="Times New Roman"/>
          <w:bCs/>
          <w:sz w:val="24"/>
          <w:szCs w:val="24"/>
          <w:lang w:eastAsia="pl-PL"/>
        </w:rPr>
        <w:t>Regulamin Rady LGD CIW</w:t>
      </w:r>
      <w:r>
        <w:rPr>
          <w:rFonts w:ascii="Times New Roman" w:hAnsi="Times New Roman"/>
          <w:bCs/>
          <w:sz w:val="24"/>
          <w:szCs w:val="24"/>
          <w:lang w:eastAsia="pl-PL"/>
        </w:rPr>
        <w:t>.</w:t>
      </w:r>
    </w:p>
    <w:p w:rsidR="00DE0E02" w:rsidRPr="003431FC" w:rsidRDefault="00DE0E02" w:rsidP="00DE0E02">
      <w:pPr>
        <w:shd w:val="clear" w:color="auto" w:fill="FFFFFF"/>
        <w:spacing w:before="60" w:after="0" w:line="240" w:lineRule="auto"/>
        <w:jc w:val="both"/>
        <w:rPr>
          <w:rFonts w:ascii="Times New Roman" w:hAnsi="Times New Roman"/>
          <w:sz w:val="24"/>
          <w:szCs w:val="24"/>
        </w:rPr>
      </w:pPr>
      <w:r>
        <w:rPr>
          <w:rFonts w:ascii="Times New Roman" w:hAnsi="Times New Roman"/>
          <w:sz w:val="24"/>
          <w:szCs w:val="24"/>
        </w:rPr>
        <w:t>Niniejsze dokumenty zostały opracowane w oparciu o zapisy właściwych Rozporządzeń i Ustaw,</w:t>
      </w:r>
      <w:r w:rsidR="000D2767">
        <w:rPr>
          <w:rFonts w:ascii="Times New Roman" w:hAnsi="Times New Roman"/>
          <w:sz w:val="24"/>
          <w:szCs w:val="24"/>
        </w:rPr>
        <w:t xml:space="preserve"> a także </w:t>
      </w:r>
      <w:r>
        <w:rPr>
          <w:rFonts w:ascii="Times New Roman" w:hAnsi="Times New Roman"/>
          <w:sz w:val="24"/>
          <w:szCs w:val="24"/>
        </w:rPr>
        <w:t xml:space="preserve">o Wytyczne w zakresie jednolitego i prawidłowego wykonania przez Lokalne Grupy Działania zadań związanych z realizacją strategii rozwoju lokalnego kierowanego przez </w:t>
      </w:r>
      <w:r w:rsidR="000D2767">
        <w:rPr>
          <w:rFonts w:ascii="Times New Roman" w:hAnsi="Times New Roman"/>
          <w:sz w:val="24"/>
          <w:szCs w:val="24"/>
        </w:rPr>
        <w:t xml:space="preserve">społeczność w ramach działania </w:t>
      </w:r>
      <w:r>
        <w:rPr>
          <w:rFonts w:ascii="Times New Roman" w:hAnsi="Times New Roman"/>
          <w:sz w:val="24"/>
          <w:szCs w:val="24"/>
        </w:rPr>
        <w:t>„Wsparcie dla rozwoju lokalnego w ramach inicjatywy LEADER”  objętego programem Rozwoju Obszarów Wiejskich na lata 2014 –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5"/>
        <w:gridCol w:w="2676"/>
        <w:gridCol w:w="2676"/>
        <w:gridCol w:w="2677"/>
      </w:tblGrid>
      <w:tr w:rsidR="00DE0E02" w:rsidRPr="00D40C9C" w:rsidTr="002C44EB">
        <w:tc>
          <w:tcPr>
            <w:tcW w:w="2676" w:type="dxa"/>
            <w:shd w:val="clear" w:color="auto" w:fill="92D050"/>
            <w:vAlign w:val="center"/>
          </w:tcPr>
          <w:p w:rsidR="00DE0E02" w:rsidRPr="00D40C9C" w:rsidRDefault="00DE0E02" w:rsidP="002C44EB">
            <w:pPr>
              <w:spacing w:after="0" w:line="240" w:lineRule="auto"/>
              <w:jc w:val="center"/>
              <w:rPr>
                <w:rFonts w:ascii="Times New Roman" w:hAnsi="Times New Roman"/>
                <w:b/>
                <w:sz w:val="24"/>
                <w:szCs w:val="24"/>
              </w:rPr>
            </w:pPr>
            <w:r w:rsidRPr="00D40C9C">
              <w:rPr>
                <w:rFonts w:ascii="Times New Roman" w:hAnsi="Times New Roman"/>
                <w:b/>
                <w:bCs/>
                <w:sz w:val="24"/>
                <w:szCs w:val="24"/>
                <w:lang w:eastAsia="pl-PL"/>
              </w:rPr>
              <w:t>Zakres procedur opisany w Procedurze wyboru i oceny operacji w ramach Lokalnej Strategii Rozwoju w Lokalnej Grupie Działania Centrum Inicjatyw Wiejskich</w:t>
            </w:r>
          </w:p>
        </w:tc>
        <w:tc>
          <w:tcPr>
            <w:tcW w:w="2676" w:type="dxa"/>
            <w:shd w:val="clear" w:color="auto" w:fill="92D050"/>
            <w:vAlign w:val="center"/>
          </w:tcPr>
          <w:p w:rsidR="00DE0E02" w:rsidRPr="00D40C9C" w:rsidRDefault="00DE0E02" w:rsidP="002C44EB">
            <w:pPr>
              <w:spacing w:after="0" w:line="240" w:lineRule="auto"/>
              <w:jc w:val="center"/>
              <w:rPr>
                <w:rFonts w:ascii="Times New Roman" w:hAnsi="Times New Roman"/>
                <w:sz w:val="24"/>
                <w:szCs w:val="24"/>
              </w:rPr>
            </w:pPr>
            <w:r w:rsidRPr="00D40C9C">
              <w:rPr>
                <w:rFonts w:ascii="Times New Roman" w:hAnsi="Times New Roman"/>
                <w:b/>
                <w:bCs/>
                <w:sz w:val="24"/>
                <w:szCs w:val="24"/>
                <w:lang w:eastAsia="pl-PL"/>
              </w:rPr>
              <w:t xml:space="preserve">Zakres procedur opisany w Procedurze wyboru i oceny </w:t>
            </w:r>
            <w:proofErr w:type="spellStart"/>
            <w:r w:rsidRPr="00D40C9C">
              <w:rPr>
                <w:rFonts w:ascii="Times New Roman" w:hAnsi="Times New Roman"/>
                <w:b/>
                <w:bCs/>
                <w:sz w:val="24"/>
                <w:szCs w:val="24"/>
                <w:lang w:eastAsia="pl-PL"/>
              </w:rPr>
              <w:t>Grantobiorców</w:t>
            </w:r>
            <w:proofErr w:type="spellEnd"/>
            <w:r w:rsidRPr="00D40C9C">
              <w:rPr>
                <w:rFonts w:ascii="Times New Roman" w:hAnsi="Times New Roman"/>
                <w:b/>
                <w:bCs/>
                <w:sz w:val="24"/>
                <w:szCs w:val="24"/>
                <w:lang w:eastAsia="pl-PL"/>
              </w:rPr>
              <w:t xml:space="preserve"> w ramach Projektów Grantowych wraz z opisem sposobu rozliczania grantów, monitorowania i kontroli w Lokalnej Grupie Działania Centrum Inicjatyw Wiejskich</w:t>
            </w:r>
          </w:p>
        </w:tc>
        <w:tc>
          <w:tcPr>
            <w:tcW w:w="2676" w:type="dxa"/>
            <w:shd w:val="clear" w:color="auto" w:fill="92D050"/>
            <w:vAlign w:val="center"/>
          </w:tcPr>
          <w:p w:rsidR="00DE0E02" w:rsidRPr="00D40C9C" w:rsidRDefault="00DE0E02" w:rsidP="002C44EB">
            <w:pPr>
              <w:spacing w:after="0" w:line="240" w:lineRule="auto"/>
              <w:jc w:val="center"/>
              <w:rPr>
                <w:rFonts w:ascii="Times New Roman" w:hAnsi="Times New Roman"/>
                <w:b/>
                <w:sz w:val="24"/>
                <w:szCs w:val="24"/>
              </w:rPr>
            </w:pPr>
            <w:r w:rsidRPr="00D40C9C">
              <w:rPr>
                <w:rFonts w:ascii="Times New Roman" w:hAnsi="Times New Roman"/>
                <w:b/>
                <w:bCs/>
                <w:sz w:val="24"/>
                <w:szCs w:val="24"/>
                <w:lang w:eastAsia="pl-PL"/>
              </w:rPr>
              <w:t xml:space="preserve">Zakres procedur opisany w </w:t>
            </w:r>
            <w:r w:rsidRPr="00D40C9C">
              <w:rPr>
                <w:rFonts w:ascii="Times New Roman" w:hAnsi="Times New Roman"/>
                <w:b/>
                <w:bCs/>
                <w:sz w:val="24"/>
                <w:szCs w:val="24"/>
                <w:lang w:eastAsia="pl-PL"/>
              </w:rPr>
              <w:br/>
              <w:t>Regulaminie Rady LGD CIW</w:t>
            </w:r>
          </w:p>
        </w:tc>
        <w:tc>
          <w:tcPr>
            <w:tcW w:w="2677" w:type="dxa"/>
            <w:shd w:val="clear" w:color="auto" w:fill="92D050"/>
          </w:tcPr>
          <w:p w:rsidR="00DE0E02" w:rsidRPr="00D40C9C" w:rsidRDefault="00DE0E02" w:rsidP="002C44EB">
            <w:pPr>
              <w:spacing w:after="0" w:line="240" w:lineRule="auto"/>
              <w:jc w:val="center"/>
              <w:rPr>
                <w:rFonts w:ascii="Times New Roman" w:hAnsi="Times New Roman"/>
                <w:b/>
                <w:bCs/>
                <w:sz w:val="24"/>
                <w:szCs w:val="24"/>
                <w:lang w:eastAsia="pl-PL"/>
              </w:rPr>
            </w:pPr>
            <w:r w:rsidRPr="00D40C9C">
              <w:rPr>
                <w:rFonts w:ascii="Times New Roman" w:hAnsi="Times New Roman"/>
                <w:b/>
                <w:bCs/>
                <w:sz w:val="24"/>
                <w:szCs w:val="24"/>
                <w:lang w:eastAsia="pl-PL"/>
              </w:rPr>
              <w:t xml:space="preserve">Zakres procedur opisany w Procedurze </w:t>
            </w:r>
            <w:r w:rsidRPr="00D40C9C">
              <w:rPr>
                <w:rFonts w:ascii="Times New Roman" w:hAnsi="Times New Roman"/>
                <w:b/>
                <w:sz w:val="24"/>
                <w:szCs w:val="24"/>
              </w:rPr>
              <w:t>oceny i wyboru operacji własnych w ramach Lokalnej Strategii Rozwoju w Lokalnej Grupie Działania Centrum Inicjatyw Wiejskich</w:t>
            </w:r>
          </w:p>
        </w:tc>
      </w:tr>
      <w:tr w:rsidR="00DE0E02" w:rsidRPr="00D40C9C" w:rsidTr="002C44EB">
        <w:tc>
          <w:tcPr>
            <w:tcW w:w="2676" w:type="dxa"/>
          </w:tcPr>
          <w:p w:rsidR="00DE0E02" w:rsidRPr="00D40C9C" w:rsidRDefault="00DE0E02" w:rsidP="002C44EB">
            <w:pPr>
              <w:spacing w:after="0" w:line="240" w:lineRule="auto"/>
              <w:rPr>
                <w:rFonts w:ascii="Times New Roman" w:hAnsi="Times New Roman"/>
                <w:b/>
                <w:bCs/>
                <w:color w:val="000000"/>
                <w:sz w:val="24"/>
                <w:szCs w:val="24"/>
                <w:lang w:eastAsia="pl-PL"/>
              </w:rPr>
            </w:pPr>
            <w:r w:rsidRPr="00D40C9C">
              <w:rPr>
                <w:rFonts w:ascii="Times New Roman" w:hAnsi="Times New Roman"/>
                <w:bCs/>
                <w:sz w:val="24"/>
                <w:szCs w:val="24"/>
                <w:lang w:eastAsia="pl-PL"/>
              </w:rPr>
              <w:t>- Sposób organizacji naborów wniosków - tryb ogłaszania, czas trwania naboru, miejsce składania wniosków, zasady przeprowadzenia naboru wniosków</w:t>
            </w:r>
          </w:p>
          <w:p w:rsidR="00DE0E02" w:rsidRPr="00D40C9C" w:rsidRDefault="00DE0E02" w:rsidP="002C44EB">
            <w:pPr>
              <w:spacing w:after="0" w:line="240" w:lineRule="auto"/>
              <w:rPr>
                <w:rFonts w:ascii="Times New Roman" w:hAnsi="Times New Roman"/>
                <w:b/>
                <w:bCs/>
                <w:color w:val="000000"/>
                <w:sz w:val="24"/>
                <w:szCs w:val="24"/>
                <w:lang w:eastAsia="pl-PL"/>
              </w:rPr>
            </w:pPr>
            <w:r w:rsidRPr="00D40C9C">
              <w:rPr>
                <w:rFonts w:ascii="Times New Roman" w:hAnsi="Times New Roman"/>
                <w:bCs/>
                <w:sz w:val="24"/>
                <w:szCs w:val="24"/>
                <w:lang w:eastAsia="pl-PL"/>
              </w:rPr>
              <w:t>- Sposób udostępnienia procedur dotyczących naborów oraz oceny wniosków do wiadomości publicznej oraz sposób udostępniania informacji o posiedzeniach Rady LGD,</w:t>
            </w:r>
          </w:p>
          <w:p w:rsidR="00DE0E02" w:rsidRPr="00D40C9C" w:rsidRDefault="00DE0E02" w:rsidP="002C44EB">
            <w:pPr>
              <w:spacing w:after="0" w:line="240" w:lineRule="auto"/>
              <w:rPr>
                <w:rFonts w:ascii="Times New Roman" w:hAnsi="Times New Roman"/>
                <w:bCs/>
                <w:color w:val="000000"/>
                <w:sz w:val="24"/>
                <w:szCs w:val="24"/>
                <w:lang w:eastAsia="pl-PL"/>
              </w:rPr>
            </w:pPr>
            <w:r w:rsidRPr="00D40C9C">
              <w:rPr>
                <w:rFonts w:ascii="Times New Roman" w:hAnsi="Times New Roman"/>
                <w:bCs/>
                <w:color w:val="000000"/>
                <w:sz w:val="24"/>
                <w:szCs w:val="24"/>
                <w:lang w:eastAsia="pl-PL"/>
              </w:rPr>
              <w:t xml:space="preserve">- Zasady przeprowadzenia oceny za zgodność operacji z  Programem,  podejmowania decyzji w sprawie wyboru operacji, w tym wzory kart oceny operacji </w:t>
            </w:r>
          </w:p>
          <w:p w:rsidR="00DE0E02" w:rsidRPr="00D40C9C" w:rsidRDefault="00DE0E02" w:rsidP="002C44EB">
            <w:pPr>
              <w:spacing w:after="0" w:line="240" w:lineRule="auto"/>
              <w:rPr>
                <w:rFonts w:ascii="Times New Roman" w:hAnsi="Times New Roman"/>
                <w:bCs/>
                <w:color w:val="000000"/>
                <w:sz w:val="24"/>
                <w:szCs w:val="24"/>
                <w:lang w:eastAsia="pl-PL"/>
              </w:rPr>
            </w:pPr>
            <w:r w:rsidRPr="00D40C9C">
              <w:rPr>
                <w:rFonts w:ascii="Times New Roman" w:hAnsi="Times New Roman"/>
                <w:bCs/>
                <w:color w:val="000000"/>
                <w:sz w:val="24"/>
                <w:szCs w:val="24"/>
                <w:lang w:eastAsia="pl-PL"/>
              </w:rPr>
              <w:t>- Z</w:t>
            </w:r>
            <w:r w:rsidRPr="00D40C9C">
              <w:rPr>
                <w:rFonts w:ascii="Times New Roman" w:hAnsi="Times New Roman"/>
                <w:bCs/>
                <w:sz w:val="24"/>
                <w:szCs w:val="24"/>
                <w:lang w:eastAsia="pl-PL"/>
              </w:rPr>
              <w:t>asady informowania o wynikach oceny i możliwości wniesienia protestu od rozstrzygnięć organu decyzyjnego w sposób zapewniający możliwość skutecznego złożenia protestu wraz z wzorami dokumentów,,</w:t>
            </w:r>
            <w:r w:rsidRPr="00D40C9C">
              <w:rPr>
                <w:rFonts w:ascii="Times New Roman" w:hAnsi="Times New Roman"/>
                <w:bCs/>
                <w:color w:val="000000"/>
                <w:sz w:val="24"/>
                <w:szCs w:val="24"/>
                <w:highlight w:val="cyan"/>
                <w:lang w:eastAsia="pl-PL"/>
              </w:rPr>
              <w:t xml:space="preserve"> </w:t>
            </w:r>
          </w:p>
          <w:p w:rsidR="00DE0E02" w:rsidRPr="00D40C9C" w:rsidRDefault="00DE0E02" w:rsidP="002C44EB">
            <w:pPr>
              <w:spacing w:after="0" w:line="240" w:lineRule="auto"/>
              <w:rPr>
                <w:rFonts w:ascii="Times New Roman" w:hAnsi="Times New Roman"/>
                <w:bCs/>
                <w:color w:val="000000"/>
                <w:sz w:val="24"/>
                <w:szCs w:val="24"/>
                <w:lang w:eastAsia="pl-PL"/>
              </w:rPr>
            </w:pPr>
            <w:r w:rsidRPr="00D40C9C">
              <w:rPr>
                <w:rFonts w:ascii="Times New Roman" w:hAnsi="Times New Roman"/>
                <w:bCs/>
                <w:sz w:val="24"/>
                <w:szCs w:val="24"/>
                <w:lang w:eastAsia="pl-PL"/>
              </w:rPr>
              <w:t xml:space="preserve">- </w:t>
            </w:r>
            <w:r w:rsidRPr="00D40C9C">
              <w:rPr>
                <w:rFonts w:ascii="Times New Roman" w:hAnsi="Times New Roman"/>
                <w:bCs/>
                <w:color w:val="000000"/>
                <w:sz w:val="24"/>
                <w:szCs w:val="24"/>
                <w:lang w:eastAsia="pl-PL"/>
              </w:rPr>
              <w:t xml:space="preserve">W odniesieniu do regulaminu Rady LGD: </w:t>
            </w:r>
            <w:r w:rsidRPr="00D40C9C">
              <w:rPr>
                <w:rFonts w:ascii="Times New Roman" w:hAnsi="Times New Roman"/>
                <w:bCs/>
                <w:color w:val="000000"/>
                <w:sz w:val="24"/>
                <w:szCs w:val="24"/>
                <w:lang w:eastAsia="pl-PL"/>
              </w:rPr>
              <w:lastRenderedPageBreak/>
              <w:t xml:space="preserve">informacje o sposobie postępowania w przypadku rozbieżności w ocenie operacji oraz w przypadku wystąpienia równej liczby głosów, </w:t>
            </w:r>
            <w:r w:rsidRPr="00D40C9C">
              <w:rPr>
                <w:rFonts w:ascii="Times New Roman" w:hAnsi="Times New Roman"/>
                <w:bCs/>
                <w:color w:val="000000"/>
                <w:sz w:val="24"/>
                <w:szCs w:val="24"/>
                <w:lang w:eastAsia="pl-PL"/>
              </w:rPr>
              <w:br/>
              <w:t>- Zasady przekazywania dokumentacji do Samorządu Województwa,</w:t>
            </w:r>
          </w:p>
          <w:p w:rsidR="00DE0E02" w:rsidRPr="00D40C9C" w:rsidRDefault="00DE0E02" w:rsidP="002C44EB">
            <w:pPr>
              <w:spacing w:after="0" w:line="240" w:lineRule="auto"/>
              <w:rPr>
                <w:rFonts w:ascii="Times New Roman" w:hAnsi="Times New Roman"/>
                <w:bCs/>
                <w:color w:val="000000"/>
                <w:sz w:val="24"/>
                <w:szCs w:val="24"/>
                <w:lang w:eastAsia="pl-PL"/>
              </w:rPr>
            </w:pPr>
            <w:r w:rsidRPr="00D40C9C">
              <w:rPr>
                <w:rFonts w:ascii="Times New Roman" w:hAnsi="Times New Roman"/>
                <w:bCs/>
                <w:color w:val="000000"/>
                <w:sz w:val="24"/>
                <w:szCs w:val="24"/>
                <w:lang w:eastAsia="pl-PL"/>
              </w:rPr>
              <w:t>Informacje o zapewnieniu stosowania tych samych kryteriów w całym procesie wyboru w ramach danego naboru, informacja o terminach podawania do wiadomości publicznej protokołów z posiedzeń Rady LGD.</w:t>
            </w:r>
          </w:p>
          <w:p w:rsidR="00DE0E02" w:rsidRPr="00D40C9C" w:rsidRDefault="00DE0E02" w:rsidP="002C44EB">
            <w:pPr>
              <w:spacing w:after="0" w:line="240" w:lineRule="auto"/>
              <w:rPr>
                <w:rFonts w:ascii="Times New Roman" w:hAnsi="Times New Roman"/>
                <w:bCs/>
                <w:color w:val="000000"/>
                <w:sz w:val="24"/>
                <w:szCs w:val="24"/>
                <w:lang w:eastAsia="pl-PL"/>
              </w:rPr>
            </w:pPr>
          </w:p>
          <w:p w:rsidR="00DE0E02" w:rsidRPr="00D40C9C" w:rsidRDefault="00DE0E02" w:rsidP="002C44EB">
            <w:pPr>
              <w:spacing w:after="0" w:line="240" w:lineRule="auto"/>
              <w:rPr>
                <w:rFonts w:ascii="Times New Roman" w:hAnsi="Times New Roman"/>
                <w:bCs/>
                <w:color w:val="000000"/>
                <w:sz w:val="24"/>
                <w:szCs w:val="24"/>
                <w:lang w:eastAsia="pl-PL"/>
              </w:rPr>
            </w:pPr>
          </w:p>
          <w:p w:rsidR="00DE0E02" w:rsidRPr="00D40C9C" w:rsidRDefault="00DE0E02" w:rsidP="002C44EB">
            <w:pPr>
              <w:spacing w:after="0" w:line="240" w:lineRule="auto"/>
              <w:rPr>
                <w:rFonts w:ascii="Times New Roman" w:hAnsi="Times New Roman"/>
                <w:bCs/>
                <w:color w:val="000000"/>
                <w:sz w:val="24"/>
                <w:szCs w:val="24"/>
                <w:lang w:eastAsia="pl-PL"/>
              </w:rPr>
            </w:pPr>
          </w:p>
          <w:p w:rsidR="00DE0E02" w:rsidRPr="00D40C9C" w:rsidRDefault="00DE0E02" w:rsidP="002C44EB">
            <w:pPr>
              <w:spacing w:after="0" w:line="240" w:lineRule="auto"/>
              <w:rPr>
                <w:rFonts w:ascii="Times New Roman" w:hAnsi="Times New Roman"/>
                <w:bCs/>
                <w:color w:val="000000"/>
                <w:sz w:val="24"/>
                <w:szCs w:val="24"/>
                <w:lang w:eastAsia="pl-PL"/>
              </w:rPr>
            </w:pPr>
          </w:p>
          <w:p w:rsidR="00DE0E02" w:rsidRPr="00D40C9C" w:rsidRDefault="00DE0E02" w:rsidP="002C44EB">
            <w:pPr>
              <w:spacing w:after="0" w:line="240" w:lineRule="auto"/>
              <w:rPr>
                <w:rFonts w:ascii="Times New Roman" w:hAnsi="Times New Roman"/>
                <w:bCs/>
                <w:color w:val="000000"/>
                <w:sz w:val="24"/>
                <w:szCs w:val="24"/>
                <w:lang w:eastAsia="pl-PL"/>
              </w:rPr>
            </w:pPr>
          </w:p>
          <w:p w:rsidR="00DE0E02" w:rsidRPr="00D40C9C" w:rsidRDefault="00DE0E02" w:rsidP="002C44EB">
            <w:pPr>
              <w:spacing w:after="0" w:line="240" w:lineRule="auto"/>
              <w:rPr>
                <w:rFonts w:ascii="Times New Roman" w:hAnsi="Times New Roman"/>
                <w:bCs/>
                <w:color w:val="000000"/>
                <w:sz w:val="24"/>
                <w:szCs w:val="24"/>
                <w:lang w:eastAsia="pl-PL"/>
              </w:rPr>
            </w:pPr>
          </w:p>
          <w:p w:rsidR="00DE0E02" w:rsidRPr="00D40C9C" w:rsidRDefault="00DE0E02" w:rsidP="002C44EB">
            <w:pPr>
              <w:spacing w:after="0" w:line="240" w:lineRule="auto"/>
              <w:rPr>
                <w:rFonts w:ascii="Times New Roman" w:hAnsi="Times New Roman"/>
                <w:bCs/>
                <w:color w:val="000000"/>
                <w:sz w:val="24"/>
                <w:szCs w:val="24"/>
                <w:lang w:eastAsia="pl-PL"/>
              </w:rPr>
            </w:pPr>
          </w:p>
          <w:p w:rsidR="00DE0E02" w:rsidRPr="00D40C9C" w:rsidRDefault="00DE0E02" w:rsidP="002C44EB">
            <w:pPr>
              <w:spacing w:after="0" w:line="240" w:lineRule="auto"/>
              <w:rPr>
                <w:rFonts w:ascii="Times New Roman" w:hAnsi="Times New Roman"/>
                <w:bCs/>
                <w:color w:val="000000"/>
                <w:sz w:val="24"/>
                <w:szCs w:val="24"/>
                <w:lang w:eastAsia="pl-PL"/>
              </w:rPr>
            </w:pPr>
          </w:p>
          <w:p w:rsidR="00DE0E02" w:rsidRPr="00D40C9C" w:rsidRDefault="00DE0E02" w:rsidP="002C44EB">
            <w:pPr>
              <w:spacing w:after="0" w:line="240" w:lineRule="auto"/>
              <w:rPr>
                <w:rFonts w:ascii="Times New Roman" w:hAnsi="Times New Roman"/>
                <w:bCs/>
                <w:color w:val="000000"/>
                <w:sz w:val="24"/>
                <w:szCs w:val="24"/>
                <w:lang w:eastAsia="pl-PL"/>
              </w:rPr>
            </w:pPr>
          </w:p>
          <w:p w:rsidR="00DE0E02" w:rsidRPr="00D40C9C" w:rsidRDefault="00DE0E02" w:rsidP="002C44EB">
            <w:pPr>
              <w:spacing w:after="0" w:line="240" w:lineRule="auto"/>
              <w:rPr>
                <w:rFonts w:ascii="Times New Roman" w:hAnsi="Times New Roman"/>
                <w:bCs/>
                <w:color w:val="000000"/>
                <w:sz w:val="24"/>
                <w:szCs w:val="24"/>
                <w:lang w:eastAsia="pl-PL"/>
              </w:rPr>
            </w:pPr>
          </w:p>
          <w:p w:rsidR="00DE0E02" w:rsidRPr="00D40C9C" w:rsidRDefault="00DE0E02" w:rsidP="002C44EB">
            <w:pPr>
              <w:spacing w:after="0" w:line="240" w:lineRule="auto"/>
              <w:rPr>
                <w:rFonts w:ascii="Times New Roman" w:hAnsi="Times New Roman"/>
                <w:bCs/>
                <w:color w:val="000000"/>
                <w:sz w:val="24"/>
                <w:szCs w:val="24"/>
                <w:lang w:eastAsia="pl-PL"/>
              </w:rPr>
            </w:pPr>
          </w:p>
          <w:p w:rsidR="00DE0E02" w:rsidRPr="00D40C9C" w:rsidRDefault="00DE0E02" w:rsidP="002C44EB">
            <w:pPr>
              <w:spacing w:after="0" w:line="240" w:lineRule="auto"/>
              <w:rPr>
                <w:rFonts w:ascii="Times New Roman" w:hAnsi="Times New Roman"/>
                <w:bCs/>
                <w:color w:val="000000"/>
                <w:sz w:val="24"/>
                <w:szCs w:val="24"/>
                <w:lang w:eastAsia="pl-PL"/>
              </w:rPr>
            </w:pPr>
          </w:p>
          <w:p w:rsidR="00DE0E02" w:rsidRPr="00D40C9C" w:rsidRDefault="00DE0E02" w:rsidP="002C44EB">
            <w:pPr>
              <w:spacing w:after="0" w:line="240" w:lineRule="auto"/>
              <w:rPr>
                <w:rFonts w:ascii="Times New Roman" w:hAnsi="Times New Roman"/>
                <w:bCs/>
                <w:color w:val="000000"/>
                <w:sz w:val="24"/>
                <w:szCs w:val="24"/>
                <w:lang w:eastAsia="pl-PL"/>
              </w:rPr>
            </w:pPr>
          </w:p>
          <w:p w:rsidR="00DE0E02" w:rsidRPr="00D40C9C" w:rsidRDefault="00DE0E02" w:rsidP="002C44EB">
            <w:pPr>
              <w:spacing w:after="0" w:line="240" w:lineRule="auto"/>
              <w:rPr>
                <w:rFonts w:ascii="Times New Roman" w:hAnsi="Times New Roman"/>
                <w:bCs/>
                <w:color w:val="000000"/>
                <w:sz w:val="24"/>
                <w:szCs w:val="24"/>
                <w:lang w:eastAsia="pl-PL"/>
              </w:rPr>
            </w:pPr>
          </w:p>
          <w:p w:rsidR="00DE0E02" w:rsidRPr="00D40C9C" w:rsidRDefault="00DE0E02" w:rsidP="002C44EB">
            <w:pPr>
              <w:spacing w:after="0" w:line="240" w:lineRule="auto"/>
              <w:rPr>
                <w:rFonts w:ascii="Times New Roman" w:hAnsi="Times New Roman"/>
                <w:bCs/>
                <w:color w:val="000000"/>
                <w:sz w:val="24"/>
                <w:szCs w:val="24"/>
                <w:lang w:eastAsia="pl-PL"/>
              </w:rPr>
            </w:pPr>
          </w:p>
          <w:p w:rsidR="00DE0E02" w:rsidRPr="00D40C9C" w:rsidRDefault="00DE0E02" w:rsidP="002C44EB">
            <w:pPr>
              <w:spacing w:after="0" w:line="240" w:lineRule="auto"/>
              <w:rPr>
                <w:rFonts w:ascii="Times New Roman" w:hAnsi="Times New Roman"/>
                <w:bCs/>
                <w:color w:val="000000"/>
                <w:sz w:val="24"/>
                <w:szCs w:val="24"/>
                <w:lang w:eastAsia="pl-PL"/>
              </w:rPr>
            </w:pPr>
          </w:p>
          <w:p w:rsidR="00DE0E02" w:rsidRPr="00D40C9C" w:rsidRDefault="00DE0E02" w:rsidP="002C44EB">
            <w:pPr>
              <w:spacing w:after="0" w:line="240" w:lineRule="auto"/>
              <w:rPr>
                <w:rFonts w:ascii="Times New Roman" w:hAnsi="Times New Roman"/>
                <w:bCs/>
                <w:color w:val="000000"/>
                <w:sz w:val="24"/>
                <w:szCs w:val="24"/>
                <w:lang w:eastAsia="pl-PL"/>
              </w:rPr>
            </w:pPr>
            <w:r w:rsidRPr="00D40C9C">
              <w:rPr>
                <w:rFonts w:ascii="Times New Roman" w:hAnsi="Times New Roman"/>
                <w:sz w:val="24"/>
                <w:szCs w:val="24"/>
              </w:rPr>
              <w:t>Niniejsza procedura stanowi załącznik do Wniosku o wybór Lokalnej Strategii Rozwoju.</w:t>
            </w:r>
          </w:p>
        </w:tc>
        <w:tc>
          <w:tcPr>
            <w:tcW w:w="2676" w:type="dxa"/>
          </w:tcPr>
          <w:p w:rsidR="00DE0E02" w:rsidRPr="00D40C9C" w:rsidRDefault="00DE0E02" w:rsidP="002C44EB">
            <w:pPr>
              <w:spacing w:after="0" w:line="240" w:lineRule="auto"/>
              <w:rPr>
                <w:rFonts w:ascii="Times New Roman" w:hAnsi="Times New Roman"/>
                <w:b/>
                <w:bCs/>
                <w:color w:val="000000"/>
                <w:sz w:val="24"/>
                <w:szCs w:val="24"/>
                <w:lang w:eastAsia="pl-PL"/>
              </w:rPr>
            </w:pPr>
            <w:r w:rsidRPr="00D40C9C">
              <w:rPr>
                <w:rFonts w:ascii="Times New Roman" w:hAnsi="Times New Roman"/>
                <w:bCs/>
                <w:sz w:val="24"/>
                <w:szCs w:val="24"/>
                <w:lang w:eastAsia="pl-PL"/>
              </w:rPr>
              <w:lastRenderedPageBreak/>
              <w:t>- Sposób organizacji naborów wniosków - tryb ogłaszania, czas trwania naboru, miejsce składania wniosków, zasady przeprowadzenia naboru wniosków</w:t>
            </w:r>
          </w:p>
          <w:p w:rsidR="00DE0E02" w:rsidRPr="00D40C9C" w:rsidRDefault="00DE0E02" w:rsidP="002C44EB">
            <w:pPr>
              <w:spacing w:after="0" w:line="240" w:lineRule="auto"/>
              <w:rPr>
                <w:rFonts w:ascii="Times New Roman" w:hAnsi="Times New Roman"/>
                <w:b/>
                <w:bCs/>
                <w:color w:val="000000"/>
                <w:sz w:val="24"/>
                <w:szCs w:val="24"/>
                <w:lang w:eastAsia="pl-PL"/>
              </w:rPr>
            </w:pPr>
            <w:r w:rsidRPr="00D40C9C">
              <w:rPr>
                <w:rFonts w:ascii="Times New Roman" w:hAnsi="Times New Roman"/>
                <w:bCs/>
                <w:sz w:val="24"/>
                <w:szCs w:val="24"/>
                <w:lang w:eastAsia="pl-PL"/>
              </w:rPr>
              <w:t>- Sposób udostępnienia procedur dotyczących naborów oraz oceny wniosków do wiadomości publicznej oraz sposób udostępniania informacji o posiedzeniach Rady LGD,</w:t>
            </w:r>
          </w:p>
          <w:p w:rsidR="00DE0E02" w:rsidRPr="00D40C9C" w:rsidRDefault="00DE0E02" w:rsidP="002C44EB">
            <w:pPr>
              <w:spacing w:after="0" w:line="240" w:lineRule="auto"/>
              <w:rPr>
                <w:rFonts w:ascii="Times New Roman" w:hAnsi="Times New Roman"/>
                <w:sz w:val="24"/>
                <w:szCs w:val="24"/>
              </w:rPr>
            </w:pPr>
            <w:r w:rsidRPr="00D40C9C">
              <w:rPr>
                <w:rFonts w:ascii="Times New Roman" w:hAnsi="Times New Roman"/>
                <w:sz w:val="24"/>
                <w:szCs w:val="24"/>
              </w:rPr>
              <w:t>- Informacje nt. wniosku o przyznanie pomocy,</w:t>
            </w:r>
          </w:p>
          <w:p w:rsidR="00DE0E02" w:rsidRPr="00D40C9C" w:rsidRDefault="00DE0E02" w:rsidP="002C44EB">
            <w:pPr>
              <w:spacing w:after="0" w:line="240" w:lineRule="auto"/>
              <w:rPr>
                <w:rFonts w:ascii="Times New Roman" w:hAnsi="Times New Roman"/>
                <w:sz w:val="24"/>
                <w:szCs w:val="24"/>
              </w:rPr>
            </w:pPr>
            <w:r w:rsidRPr="00D40C9C">
              <w:rPr>
                <w:rFonts w:ascii="Times New Roman" w:hAnsi="Times New Roman"/>
                <w:sz w:val="24"/>
                <w:szCs w:val="24"/>
              </w:rPr>
              <w:t>- Zasady rejestracji i wstępnej oceny wniosków (ocena formalna oraz ocena zgodności z Programem,</w:t>
            </w:r>
          </w:p>
          <w:p w:rsidR="00DE0E02" w:rsidRPr="00D40C9C" w:rsidRDefault="00DE0E02" w:rsidP="002C44EB">
            <w:pPr>
              <w:spacing w:after="0" w:line="240" w:lineRule="auto"/>
              <w:rPr>
                <w:rFonts w:ascii="Times New Roman" w:hAnsi="Times New Roman"/>
                <w:sz w:val="24"/>
                <w:szCs w:val="24"/>
              </w:rPr>
            </w:pPr>
            <w:r w:rsidRPr="00D40C9C">
              <w:rPr>
                <w:rFonts w:ascii="Times New Roman" w:hAnsi="Times New Roman"/>
                <w:sz w:val="24"/>
                <w:szCs w:val="24"/>
              </w:rPr>
              <w:t>- Zasady przeprowadzania oceny operacji przez Radę LGD, podejmowania decyzji w sprawie wyboru operacji, w tym wzory kart oceny operacji oraz określania kwoty wsparcia,</w:t>
            </w:r>
          </w:p>
          <w:p w:rsidR="00DE0E02" w:rsidRPr="00D40C9C" w:rsidRDefault="00DE0E02" w:rsidP="002C44EB">
            <w:pPr>
              <w:spacing w:after="0" w:line="240" w:lineRule="auto"/>
              <w:rPr>
                <w:rFonts w:ascii="Times New Roman" w:hAnsi="Times New Roman"/>
                <w:sz w:val="24"/>
                <w:szCs w:val="24"/>
              </w:rPr>
            </w:pPr>
            <w:r w:rsidRPr="00D40C9C">
              <w:rPr>
                <w:rFonts w:ascii="Times New Roman" w:hAnsi="Times New Roman"/>
                <w:sz w:val="24"/>
                <w:szCs w:val="24"/>
              </w:rPr>
              <w:t xml:space="preserve">- Zasady informowania o wynikach oceny i możliwości wniesienia </w:t>
            </w:r>
            <w:r w:rsidRPr="00D40C9C">
              <w:rPr>
                <w:rFonts w:ascii="Times New Roman" w:hAnsi="Times New Roman"/>
                <w:sz w:val="24"/>
                <w:szCs w:val="24"/>
              </w:rPr>
              <w:lastRenderedPageBreak/>
              <w:t>odwołania,</w:t>
            </w:r>
          </w:p>
          <w:p w:rsidR="00DE0E02" w:rsidRPr="00D40C9C" w:rsidRDefault="00DE0E02" w:rsidP="002C44EB">
            <w:pPr>
              <w:spacing w:after="0" w:line="240" w:lineRule="auto"/>
              <w:rPr>
                <w:rFonts w:ascii="Times New Roman" w:hAnsi="Times New Roman"/>
                <w:sz w:val="24"/>
                <w:szCs w:val="24"/>
              </w:rPr>
            </w:pPr>
            <w:r w:rsidRPr="00D40C9C">
              <w:rPr>
                <w:rFonts w:ascii="Times New Roman" w:hAnsi="Times New Roman"/>
                <w:sz w:val="24"/>
                <w:szCs w:val="24"/>
              </w:rPr>
              <w:t>- Zasady wnoszenia odwołania od oceny,</w:t>
            </w:r>
          </w:p>
          <w:p w:rsidR="00DE0E02" w:rsidRPr="00D40C9C" w:rsidRDefault="00DE0E02" w:rsidP="002C44EB">
            <w:pPr>
              <w:spacing w:after="0" w:line="240" w:lineRule="auto"/>
              <w:rPr>
                <w:rFonts w:ascii="Times New Roman" w:hAnsi="Times New Roman"/>
                <w:sz w:val="24"/>
                <w:szCs w:val="24"/>
              </w:rPr>
            </w:pPr>
            <w:r w:rsidRPr="00D40C9C">
              <w:rPr>
                <w:rFonts w:ascii="Times New Roman" w:hAnsi="Times New Roman"/>
                <w:sz w:val="24"/>
                <w:szCs w:val="24"/>
              </w:rPr>
              <w:t xml:space="preserve">- Zasady ustalania ostatecznej listy </w:t>
            </w:r>
            <w:proofErr w:type="spellStart"/>
            <w:r w:rsidRPr="00D40C9C">
              <w:rPr>
                <w:rFonts w:ascii="Times New Roman" w:hAnsi="Times New Roman"/>
                <w:sz w:val="24"/>
                <w:szCs w:val="24"/>
              </w:rPr>
              <w:t>Grantobiorców</w:t>
            </w:r>
            <w:proofErr w:type="spellEnd"/>
            <w:r w:rsidRPr="00D40C9C">
              <w:rPr>
                <w:rFonts w:ascii="Times New Roman" w:hAnsi="Times New Roman"/>
                <w:sz w:val="24"/>
                <w:szCs w:val="24"/>
              </w:rPr>
              <w:t>,</w:t>
            </w:r>
          </w:p>
          <w:p w:rsidR="00DE0E02" w:rsidRPr="00D40C9C" w:rsidRDefault="00DE0E02" w:rsidP="002C44EB">
            <w:pPr>
              <w:spacing w:after="0" w:line="240" w:lineRule="auto"/>
              <w:rPr>
                <w:rFonts w:ascii="Times New Roman" w:hAnsi="Times New Roman"/>
                <w:sz w:val="24"/>
                <w:szCs w:val="24"/>
              </w:rPr>
            </w:pPr>
            <w:r w:rsidRPr="00D40C9C">
              <w:rPr>
                <w:rFonts w:ascii="Times New Roman" w:hAnsi="Times New Roman"/>
                <w:sz w:val="24"/>
                <w:szCs w:val="24"/>
              </w:rPr>
              <w:t>- Zasady przekazywania dokumentacji do Samorządu województwa,</w:t>
            </w:r>
          </w:p>
          <w:p w:rsidR="00DE0E02" w:rsidRPr="00D40C9C" w:rsidRDefault="00DE0E02" w:rsidP="002C44EB">
            <w:pPr>
              <w:spacing w:after="0" w:line="240" w:lineRule="auto"/>
              <w:rPr>
                <w:rFonts w:ascii="Times New Roman" w:hAnsi="Times New Roman"/>
                <w:sz w:val="24"/>
                <w:szCs w:val="24"/>
              </w:rPr>
            </w:pPr>
            <w:r w:rsidRPr="00D40C9C">
              <w:rPr>
                <w:rFonts w:ascii="Times New Roman" w:hAnsi="Times New Roman"/>
                <w:sz w:val="24"/>
                <w:szCs w:val="24"/>
              </w:rPr>
              <w:t>- Zasady odstąpienia od konkursu grantowego,</w:t>
            </w:r>
          </w:p>
          <w:p w:rsidR="00DE0E02" w:rsidRPr="00D40C9C" w:rsidRDefault="00DE0E02" w:rsidP="002C44EB">
            <w:pPr>
              <w:spacing w:after="0" w:line="240" w:lineRule="auto"/>
              <w:rPr>
                <w:rFonts w:ascii="Times New Roman" w:hAnsi="Times New Roman"/>
                <w:sz w:val="24"/>
                <w:szCs w:val="24"/>
              </w:rPr>
            </w:pPr>
            <w:r w:rsidRPr="00D40C9C">
              <w:rPr>
                <w:rFonts w:ascii="Times New Roman" w:hAnsi="Times New Roman"/>
                <w:sz w:val="24"/>
                <w:szCs w:val="24"/>
              </w:rPr>
              <w:t xml:space="preserve">- Zasady zawierania i </w:t>
            </w:r>
            <w:proofErr w:type="spellStart"/>
            <w:r w:rsidRPr="00D40C9C">
              <w:rPr>
                <w:rFonts w:ascii="Times New Roman" w:hAnsi="Times New Roman"/>
                <w:sz w:val="24"/>
                <w:szCs w:val="24"/>
              </w:rPr>
              <w:t>aneksowania</w:t>
            </w:r>
            <w:proofErr w:type="spellEnd"/>
            <w:r w:rsidRPr="00D40C9C">
              <w:rPr>
                <w:rFonts w:ascii="Times New Roman" w:hAnsi="Times New Roman"/>
                <w:sz w:val="24"/>
                <w:szCs w:val="24"/>
              </w:rPr>
              <w:t xml:space="preserve"> umowy o powierzenie grantu wraz z opisem obligatoryjnych części umowy,</w:t>
            </w:r>
          </w:p>
          <w:p w:rsidR="00DE0E02" w:rsidRPr="00D40C9C" w:rsidRDefault="00DE0E02" w:rsidP="002C44EB">
            <w:pPr>
              <w:spacing w:after="0" w:line="240" w:lineRule="auto"/>
              <w:rPr>
                <w:rFonts w:ascii="Times New Roman" w:hAnsi="Times New Roman"/>
                <w:sz w:val="24"/>
                <w:szCs w:val="24"/>
              </w:rPr>
            </w:pPr>
            <w:r w:rsidRPr="00D40C9C">
              <w:rPr>
                <w:rFonts w:ascii="Times New Roman" w:hAnsi="Times New Roman"/>
                <w:sz w:val="24"/>
                <w:szCs w:val="24"/>
              </w:rPr>
              <w:t>- Zasady zabezpieczenia prawidłowej realizacji umowy,</w:t>
            </w:r>
          </w:p>
          <w:p w:rsidR="00DE0E02" w:rsidRPr="00D40C9C" w:rsidRDefault="00DE0E02" w:rsidP="002C44EB">
            <w:pPr>
              <w:spacing w:after="0" w:line="240" w:lineRule="auto"/>
              <w:rPr>
                <w:rFonts w:ascii="Times New Roman" w:hAnsi="Times New Roman"/>
                <w:sz w:val="24"/>
                <w:szCs w:val="24"/>
              </w:rPr>
            </w:pPr>
            <w:r w:rsidRPr="00D40C9C">
              <w:rPr>
                <w:rFonts w:ascii="Times New Roman" w:hAnsi="Times New Roman"/>
                <w:sz w:val="24"/>
                <w:szCs w:val="24"/>
              </w:rPr>
              <w:t>- Zasady kontroli, monitoringu i ewaluacji operacji grantowych,</w:t>
            </w:r>
          </w:p>
          <w:p w:rsidR="00DE0E02" w:rsidRPr="00D40C9C" w:rsidRDefault="00DE0E02" w:rsidP="002C44EB">
            <w:pPr>
              <w:spacing w:after="0" w:line="240" w:lineRule="auto"/>
              <w:rPr>
                <w:rFonts w:ascii="Times New Roman" w:hAnsi="Times New Roman"/>
                <w:sz w:val="24"/>
                <w:szCs w:val="24"/>
              </w:rPr>
            </w:pPr>
            <w:r w:rsidRPr="00D40C9C">
              <w:rPr>
                <w:rFonts w:ascii="Times New Roman" w:hAnsi="Times New Roman"/>
                <w:sz w:val="24"/>
                <w:szCs w:val="24"/>
              </w:rPr>
              <w:t>- Zasady rozliczania operacji grantowych wraz z formularzem wniosku o płatność,</w:t>
            </w:r>
          </w:p>
          <w:p w:rsidR="00DE0E02" w:rsidRPr="00D40C9C" w:rsidRDefault="00DE0E02" w:rsidP="002C44EB">
            <w:pPr>
              <w:spacing w:after="0" w:line="240" w:lineRule="auto"/>
              <w:rPr>
                <w:rFonts w:ascii="Times New Roman" w:hAnsi="Times New Roman"/>
                <w:sz w:val="24"/>
                <w:szCs w:val="24"/>
              </w:rPr>
            </w:pPr>
            <w:r w:rsidRPr="00D40C9C">
              <w:rPr>
                <w:rFonts w:ascii="Times New Roman" w:hAnsi="Times New Roman"/>
                <w:sz w:val="24"/>
                <w:szCs w:val="24"/>
              </w:rPr>
              <w:t>- Zasady sprawozdawczości wraz z formularzem sprawozdania z realizacji operacji,</w:t>
            </w:r>
          </w:p>
          <w:p w:rsidR="00DE0E02" w:rsidRPr="00D40C9C" w:rsidRDefault="00DE0E02" w:rsidP="002C44EB">
            <w:pPr>
              <w:spacing w:after="0" w:line="240" w:lineRule="auto"/>
              <w:rPr>
                <w:rFonts w:ascii="Times New Roman" w:hAnsi="Times New Roman"/>
                <w:sz w:val="24"/>
                <w:szCs w:val="24"/>
              </w:rPr>
            </w:pPr>
            <w:r w:rsidRPr="00D40C9C">
              <w:rPr>
                <w:rFonts w:ascii="Times New Roman" w:hAnsi="Times New Roman"/>
                <w:sz w:val="24"/>
                <w:szCs w:val="24"/>
              </w:rPr>
              <w:t>- Zasady zwrotu grantu,</w:t>
            </w:r>
          </w:p>
          <w:p w:rsidR="00DE0E02" w:rsidRPr="00D40C9C" w:rsidRDefault="00DE0E02" w:rsidP="002C44EB">
            <w:pPr>
              <w:spacing w:after="0" w:line="240" w:lineRule="auto"/>
              <w:rPr>
                <w:rFonts w:ascii="Times New Roman" w:hAnsi="Times New Roman"/>
                <w:sz w:val="24"/>
                <w:szCs w:val="24"/>
              </w:rPr>
            </w:pPr>
            <w:r w:rsidRPr="00D40C9C">
              <w:rPr>
                <w:rFonts w:ascii="Times New Roman" w:hAnsi="Times New Roman"/>
                <w:sz w:val="24"/>
                <w:szCs w:val="24"/>
              </w:rPr>
              <w:t>- Zasady archiwizacji dokumentacji.</w:t>
            </w:r>
          </w:p>
          <w:p w:rsidR="00DE0E02" w:rsidRPr="00D40C9C" w:rsidRDefault="00DE0E02" w:rsidP="002C44EB">
            <w:pPr>
              <w:spacing w:after="0" w:line="240" w:lineRule="auto"/>
              <w:rPr>
                <w:rFonts w:ascii="Times New Roman" w:hAnsi="Times New Roman"/>
                <w:sz w:val="24"/>
                <w:szCs w:val="24"/>
              </w:rPr>
            </w:pPr>
            <w:r w:rsidRPr="00D40C9C">
              <w:rPr>
                <w:rFonts w:ascii="Times New Roman" w:hAnsi="Times New Roman"/>
                <w:sz w:val="24"/>
                <w:szCs w:val="24"/>
              </w:rPr>
              <w:t>- Postanowienia końcowe wraz z opisem jawności dokumentacji, sposobem ustalania terminów, bezpieczeństwie danych osobowych i sposobie zmiany przedmiotowej procedury</w:t>
            </w:r>
          </w:p>
          <w:p w:rsidR="00DE0E02" w:rsidRPr="00D40C9C" w:rsidRDefault="00DE0E02" w:rsidP="002C44EB">
            <w:pPr>
              <w:spacing w:after="0" w:line="240" w:lineRule="auto"/>
              <w:rPr>
                <w:rFonts w:ascii="Times New Roman" w:hAnsi="Times New Roman"/>
                <w:sz w:val="24"/>
                <w:szCs w:val="24"/>
              </w:rPr>
            </w:pPr>
          </w:p>
          <w:p w:rsidR="00DE0E02" w:rsidRPr="00D40C9C" w:rsidRDefault="00DE0E02" w:rsidP="002C44EB">
            <w:pPr>
              <w:spacing w:after="0" w:line="240" w:lineRule="auto"/>
              <w:rPr>
                <w:rFonts w:ascii="Times New Roman" w:hAnsi="Times New Roman"/>
                <w:sz w:val="24"/>
                <w:szCs w:val="24"/>
              </w:rPr>
            </w:pPr>
            <w:r w:rsidRPr="00D40C9C">
              <w:rPr>
                <w:rFonts w:ascii="Times New Roman" w:hAnsi="Times New Roman"/>
                <w:sz w:val="24"/>
                <w:szCs w:val="24"/>
              </w:rPr>
              <w:t>Niniejsza procedura stanowi załącznik do Wniosku o wybór Lokalnej Strategii Rozwoju.</w:t>
            </w:r>
          </w:p>
        </w:tc>
        <w:tc>
          <w:tcPr>
            <w:tcW w:w="2676" w:type="dxa"/>
          </w:tcPr>
          <w:p w:rsidR="00DE0E02" w:rsidRPr="00D40C9C" w:rsidRDefault="00DE0E02" w:rsidP="002C44EB">
            <w:pPr>
              <w:spacing w:after="0" w:line="240" w:lineRule="auto"/>
              <w:rPr>
                <w:rFonts w:ascii="Times New Roman" w:hAnsi="Times New Roman"/>
                <w:b/>
                <w:sz w:val="24"/>
                <w:szCs w:val="24"/>
                <w:lang w:eastAsia="pl-PL"/>
              </w:rPr>
            </w:pPr>
            <w:r w:rsidRPr="00D40C9C">
              <w:rPr>
                <w:rFonts w:ascii="Times New Roman" w:hAnsi="Times New Roman"/>
                <w:sz w:val="24"/>
                <w:szCs w:val="24"/>
                <w:lang w:eastAsia="pl-PL"/>
              </w:rPr>
              <w:lastRenderedPageBreak/>
              <w:t>- Zasady zwoływania i organizacji posiedzeń Rady LGD oraz sposób udostępniania do informacji o posiedzeniach Rady LGD,</w:t>
            </w:r>
          </w:p>
          <w:p w:rsidR="00DE0E02" w:rsidRPr="00D40C9C" w:rsidRDefault="00DE0E02" w:rsidP="002C44EB">
            <w:pPr>
              <w:spacing w:after="0" w:line="240" w:lineRule="auto"/>
              <w:rPr>
                <w:rFonts w:ascii="Times New Roman" w:hAnsi="Times New Roman"/>
                <w:sz w:val="24"/>
                <w:szCs w:val="24"/>
                <w:lang w:eastAsia="pl-PL"/>
              </w:rPr>
            </w:pPr>
            <w:r w:rsidRPr="00D40C9C">
              <w:rPr>
                <w:rFonts w:ascii="Times New Roman" w:hAnsi="Times New Roman"/>
                <w:sz w:val="24"/>
                <w:szCs w:val="24"/>
                <w:lang w:eastAsia="pl-PL"/>
              </w:rPr>
              <w:t>- Zasady podejmowania decyzji w sprawie oceny wniosków wraz z wzorami dokumentów, dokumentowanie oceny, zasady wynagradzania członków organu decyzyjnego,</w:t>
            </w:r>
          </w:p>
          <w:p w:rsidR="00DE0E02" w:rsidRPr="00D40C9C" w:rsidRDefault="00DE0E02" w:rsidP="002C44EB">
            <w:pPr>
              <w:spacing w:after="0" w:line="240" w:lineRule="auto"/>
              <w:rPr>
                <w:rFonts w:ascii="Times New Roman" w:hAnsi="Times New Roman"/>
                <w:b/>
                <w:sz w:val="24"/>
                <w:szCs w:val="24"/>
                <w:lang w:eastAsia="pl-PL"/>
              </w:rPr>
            </w:pPr>
            <w:r w:rsidRPr="00D40C9C">
              <w:rPr>
                <w:rFonts w:ascii="Times New Roman" w:hAnsi="Times New Roman"/>
                <w:sz w:val="24"/>
                <w:szCs w:val="24"/>
                <w:lang w:eastAsia="pl-PL"/>
              </w:rPr>
              <w:t>- Regulacje zapewniające zachowanie parytetu sektorowego Rady,</w:t>
            </w:r>
          </w:p>
          <w:p w:rsidR="00DE0E02" w:rsidRPr="00D40C9C" w:rsidRDefault="00DE0E02" w:rsidP="002C44EB">
            <w:pPr>
              <w:spacing w:after="0" w:line="240" w:lineRule="auto"/>
              <w:rPr>
                <w:rFonts w:ascii="Times New Roman" w:hAnsi="Times New Roman"/>
                <w:sz w:val="24"/>
                <w:szCs w:val="24"/>
                <w:lang w:eastAsia="pl-PL"/>
              </w:rPr>
            </w:pPr>
            <w:r w:rsidRPr="00D40C9C">
              <w:rPr>
                <w:rFonts w:ascii="Times New Roman" w:hAnsi="Times New Roman"/>
                <w:sz w:val="24"/>
                <w:szCs w:val="24"/>
                <w:lang w:eastAsia="pl-PL"/>
              </w:rPr>
              <w:t>- Regulacje pozwalające uniknąć rozbieżnych ocen w ramach kryteriów,</w:t>
            </w:r>
          </w:p>
          <w:p w:rsidR="00DE0E02" w:rsidRPr="00D40C9C" w:rsidRDefault="00DE0E02" w:rsidP="002C44EB">
            <w:pPr>
              <w:spacing w:after="0" w:line="240" w:lineRule="auto"/>
              <w:rPr>
                <w:rFonts w:ascii="Times New Roman" w:hAnsi="Times New Roman"/>
                <w:sz w:val="24"/>
                <w:szCs w:val="24"/>
                <w:lang w:eastAsia="pl-PL"/>
              </w:rPr>
            </w:pPr>
            <w:r w:rsidRPr="00D40C9C">
              <w:rPr>
                <w:rFonts w:ascii="Times New Roman" w:hAnsi="Times New Roman"/>
                <w:sz w:val="24"/>
                <w:szCs w:val="24"/>
                <w:lang w:eastAsia="pl-PL"/>
              </w:rPr>
              <w:t>- Regulacje dotyczące postępowania w przypadku równej liczby głosów,</w:t>
            </w:r>
          </w:p>
          <w:p w:rsidR="00DE0E02" w:rsidRPr="00D40C9C" w:rsidRDefault="00DE0E02" w:rsidP="002C44EB">
            <w:pPr>
              <w:spacing w:after="0" w:line="240" w:lineRule="auto"/>
              <w:rPr>
                <w:rFonts w:ascii="Times New Roman" w:hAnsi="Times New Roman"/>
                <w:sz w:val="24"/>
                <w:szCs w:val="24"/>
                <w:lang w:eastAsia="pl-PL"/>
              </w:rPr>
            </w:pPr>
            <w:r w:rsidRPr="00D40C9C">
              <w:rPr>
                <w:rFonts w:ascii="Times New Roman" w:hAnsi="Times New Roman"/>
                <w:sz w:val="24"/>
                <w:szCs w:val="24"/>
                <w:lang w:eastAsia="pl-PL"/>
              </w:rPr>
              <w:t>- Regulacje zapewniające stosowanie tych samych kryteriów w całym procesie wyboru w ramach danego naboru,</w:t>
            </w:r>
          </w:p>
          <w:p w:rsidR="00DE0E02" w:rsidRPr="00D40C9C" w:rsidRDefault="00DE0E02" w:rsidP="002C44EB">
            <w:pPr>
              <w:spacing w:after="0" w:line="240" w:lineRule="auto"/>
              <w:rPr>
                <w:rFonts w:ascii="Times New Roman" w:hAnsi="Times New Roman"/>
                <w:sz w:val="24"/>
                <w:szCs w:val="24"/>
                <w:lang w:eastAsia="pl-PL"/>
              </w:rPr>
            </w:pPr>
            <w:r w:rsidRPr="00D40C9C">
              <w:rPr>
                <w:rFonts w:ascii="Times New Roman" w:hAnsi="Times New Roman"/>
                <w:sz w:val="24"/>
                <w:szCs w:val="24"/>
                <w:lang w:eastAsia="pl-PL"/>
              </w:rPr>
              <w:t xml:space="preserve">- Procedury pozwalające czuwać nad prawidłowym </w:t>
            </w:r>
            <w:r w:rsidRPr="00D40C9C">
              <w:rPr>
                <w:rFonts w:ascii="Times New Roman" w:hAnsi="Times New Roman"/>
                <w:sz w:val="24"/>
                <w:szCs w:val="24"/>
                <w:lang w:eastAsia="pl-PL"/>
              </w:rPr>
              <w:lastRenderedPageBreak/>
              <w:t>przebiegiem procesu oceny i wyboru operacji oraz nad poprawności dokumentacji i zgodności formalnej,</w:t>
            </w:r>
          </w:p>
          <w:p w:rsidR="00DE0E02" w:rsidRPr="00D40C9C" w:rsidRDefault="00DE0E02" w:rsidP="002C44EB">
            <w:pPr>
              <w:spacing w:after="0" w:line="240" w:lineRule="auto"/>
              <w:rPr>
                <w:rFonts w:ascii="Times New Roman" w:hAnsi="Times New Roman"/>
                <w:sz w:val="24"/>
                <w:szCs w:val="24"/>
                <w:lang w:eastAsia="pl-PL"/>
              </w:rPr>
            </w:pPr>
            <w:r w:rsidRPr="00D40C9C">
              <w:rPr>
                <w:rFonts w:ascii="Times New Roman" w:hAnsi="Times New Roman"/>
                <w:sz w:val="24"/>
                <w:szCs w:val="24"/>
                <w:lang w:eastAsia="pl-PL"/>
              </w:rPr>
              <w:t xml:space="preserve">- Sposób i terminy podawania do publicznej wiadomości protokołów z posiedzeń dotyczących oceny i wyboru operacji zawierających informacje o wyłączeniach z procesu decyzyjnego, ze wskazaniem których wniosków wyłączenie dotyczy, </w:t>
            </w:r>
          </w:p>
          <w:p w:rsidR="00DE0E02" w:rsidRPr="00D40C9C" w:rsidRDefault="00DE0E02" w:rsidP="002C44EB">
            <w:pPr>
              <w:spacing w:after="0" w:line="240" w:lineRule="auto"/>
              <w:rPr>
                <w:rFonts w:ascii="Times New Roman" w:hAnsi="Times New Roman"/>
                <w:sz w:val="24"/>
                <w:szCs w:val="24"/>
                <w:lang w:eastAsia="pl-PL"/>
              </w:rPr>
            </w:pPr>
            <w:r w:rsidRPr="00D40C9C">
              <w:rPr>
                <w:rFonts w:ascii="Times New Roman" w:hAnsi="Times New Roman"/>
                <w:sz w:val="24"/>
                <w:szCs w:val="24"/>
                <w:lang w:eastAsia="pl-PL"/>
              </w:rPr>
              <w:t>- Sposób informowania wnioskodawców o wynikach oceny i możliwości wniesienia protestu od decyzji Rady oraz zasady wniesienia protestu od rozstrzygnięć organu decyzyjnego,</w:t>
            </w:r>
          </w:p>
          <w:p w:rsidR="00DE0E02" w:rsidRPr="00D40C9C" w:rsidRDefault="00DE0E02" w:rsidP="002C44EB">
            <w:pPr>
              <w:spacing w:after="0" w:line="240" w:lineRule="auto"/>
              <w:rPr>
                <w:rFonts w:ascii="Times New Roman" w:hAnsi="Times New Roman"/>
                <w:sz w:val="24"/>
                <w:szCs w:val="24"/>
                <w:lang w:eastAsia="pl-PL"/>
              </w:rPr>
            </w:pPr>
            <w:bookmarkStart w:id="0" w:name="_Toc433709793"/>
            <w:r w:rsidRPr="00D40C9C">
              <w:rPr>
                <w:rFonts w:ascii="Times New Roman" w:hAnsi="Times New Roman"/>
                <w:sz w:val="24"/>
                <w:szCs w:val="24"/>
                <w:lang w:eastAsia="pl-PL"/>
              </w:rPr>
              <w:t>- Procedury zapewniające zachowanie bezstronności,</w:t>
            </w:r>
          </w:p>
          <w:bookmarkEnd w:id="0"/>
          <w:p w:rsidR="00DE0E02" w:rsidRPr="00D40C9C" w:rsidRDefault="00DE0E02" w:rsidP="002C44EB">
            <w:pPr>
              <w:spacing w:after="0" w:line="240" w:lineRule="auto"/>
              <w:rPr>
                <w:rFonts w:ascii="Times New Roman" w:hAnsi="Times New Roman"/>
                <w:sz w:val="24"/>
                <w:szCs w:val="24"/>
                <w:lang w:eastAsia="pl-PL"/>
              </w:rPr>
            </w:pPr>
            <w:r w:rsidRPr="00D40C9C">
              <w:rPr>
                <w:rFonts w:ascii="Times New Roman" w:hAnsi="Times New Roman"/>
                <w:sz w:val="24"/>
                <w:szCs w:val="24"/>
                <w:lang w:eastAsia="pl-PL"/>
              </w:rPr>
              <w:t>- Procedury pozwalające na identyfikowanie charakteru powiązań członków organu decyzyjnego z wnioskodawcami /poszczególnymi projektami - wzór rejestru interesów,</w:t>
            </w:r>
          </w:p>
          <w:p w:rsidR="00DE0E02" w:rsidRPr="00D40C9C" w:rsidRDefault="00DE0E02" w:rsidP="002C44EB">
            <w:pPr>
              <w:spacing w:after="0" w:line="240" w:lineRule="auto"/>
              <w:rPr>
                <w:rFonts w:ascii="Times New Roman" w:hAnsi="Times New Roman"/>
                <w:sz w:val="24"/>
                <w:szCs w:val="24"/>
                <w:lang w:eastAsia="pl-PL"/>
              </w:rPr>
            </w:pPr>
          </w:p>
          <w:p w:rsidR="00DE0E02" w:rsidRPr="00D40C9C" w:rsidRDefault="00DE0E02" w:rsidP="002C44EB">
            <w:pPr>
              <w:spacing w:after="0" w:line="240" w:lineRule="auto"/>
              <w:rPr>
                <w:rFonts w:ascii="Times New Roman" w:hAnsi="Times New Roman"/>
                <w:sz w:val="24"/>
                <w:szCs w:val="24"/>
                <w:lang w:eastAsia="pl-PL"/>
              </w:rPr>
            </w:pPr>
          </w:p>
          <w:p w:rsidR="00DE0E02" w:rsidRPr="00D40C9C" w:rsidRDefault="00DE0E02" w:rsidP="002C44EB">
            <w:pPr>
              <w:spacing w:after="0" w:line="240" w:lineRule="auto"/>
              <w:rPr>
                <w:rFonts w:ascii="Times New Roman" w:hAnsi="Times New Roman"/>
                <w:sz w:val="24"/>
                <w:szCs w:val="24"/>
              </w:rPr>
            </w:pPr>
            <w:r w:rsidRPr="00D40C9C">
              <w:rPr>
                <w:rFonts w:ascii="Times New Roman" w:hAnsi="Times New Roman"/>
                <w:sz w:val="24"/>
                <w:szCs w:val="24"/>
              </w:rPr>
              <w:t>Niniejszy regulamin stanowi załącznik do Wniosku o wybór Lokalnej Strategii Rozwoju.</w:t>
            </w:r>
          </w:p>
        </w:tc>
        <w:tc>
          <w:tcPr>
            <w:tcW w:w="2677" w:type="dxa"/>
          </w:tcPr>
          <w:p w:rsidR="00DE0E02" w:rsidRPr="00D40C9C" w:rsidRDefault="00DE0E02" w:rsidP="002C44EB">
            <w:pPr>
              <w:spacing w:after="0" w:line="240" w:lineRule="auto"/>
              <w:rPr>
                <w:rFonts w:ascii="Times New Roman" w:hAnsi="Times New Roman"/>
                <w:bCs/>
                <w:sz w:val="24"/>
                <w:szCs w:val="24"/>
                <w:lang w:eastAsia="pl-PL"/>
              </w:rPr>
            </w:pPr>
            <w:r w:rsidRPr="00D40C9C">
              <w:rPr>
                <w:rFonts w:ascii="Times New Roman" w:hAnsi="Times New Roman"/>
                <w:bCs/>
                <w:sz w:val="24"/>
                <w:szCs w:val="24"/>
                <w:lang w:eastAsia="pl-PL"/>
              </w:rPr>
              <w:lastRenderedPageBreak/>
              <w:t>- Zasady oceny i wyboru operacji własnej,</w:t>
            </w:r>
          </w:p>
          <w:p w:rsidR="00DE0E02" w:rsidRPr="00D40C9C" w:rsidRDefault="00DE0E02" w:rsidP="002C44EB">
            <w:pPr>
              <w:spacing w:after="0" w:line="240" w:lineRule="auto"/>
              <w:rPr>
                <w:rFonts w:ascii="Times New Roman" w:hAnsi="Times New Roman"/>
                <w:bCs/>
                <w:sz w:val="24"/>
                <w:szCs w:val="24"/>
                <w:lang w:eastAsia="pl-PL"/>
              </w:rPr>
            </w:pPr>
            <w:r w:rsidRPr="00D40C9C">
              <w:rPr>
                <w:rFonts w:ascii="Times New Roman" w:hAnsi="Times New Roman"/>
                <w:bCs/>
                <w:sz w:val="24"/>
                <w:szCs w:val="24"/>
                <w:lang w:eastAsia="pl-PL"/>
              </w:rPr>
              <w:t>- Zasady ogłoszenia zamiaru realizacji operacji własnej,</w:t>
            </w:r>
          </w:p>
          <w:p w:rsidR="00DE0E02" w:rsidRPr="00D40C9C" w:rsidRDefault="00DE0E02" w:rsidP="002C44EB">
            <w:pPr>
              <w:spacing w:after="0" w:line="240" w:lineRule="auto"/>
              <w:rPr>
                <w:rFonts w:ascii="Times New Roman" w:hAnsi="Times New Roman"/>
                <w:bCs/>
                <w:sz w:val="24"/>
                <w:szCs w:val="24"/>
                <w:lang w:eastAsia="pl-PL"/>
              </w:rPr>
            </w:pPr>
            <w:r w:rsidRPr="00D40C9C">
              <w:rPr>
                <w:rFonts w:ascii="Times New Roman" w:hAnsi="Times New Roman"/>
                <w:bCs/>
                <w:sz w:val="24"/>
                <w:szCs w:val="24"/>
                <w:lang w:eastAsia="pl-PL"/>
              </w:rPr>
              <w:t>- Zasady zgłaszania zamiaru realizacji operacji o tematyce odpowiadającej operacji własnej,</w:t>
            </w:r>
          </w:p>
          <w:p w:rsidR="00DE0E02" w:rsidRPr="00D40C9C" w:rsidRDefault="00DE0E02" w:rsidP="002C44EB">
            <w:pPr>
              <w:spacing w:after="0" w:line="240" w:lineRule="auto"/>
              <w:rPr>
                <w:rFonts w:ascii="Times New Roman" w:hAnsi="Times New Roman"/>
                <w:b/>
                <w:bCs/>
                <w:color w:val="000000"/>
                <w:sz w:val="24"/>
                <w:szCs w:val="24"/>
                <w:lang w:eastAsia="pl-PL"/>
              </w:rPr>
            </w:pPr>
            <w:r w:rsidRPr="00D40C9C">
              <w:rPr>
                <w:rFonts w:ascii="Times New Roman" w:hAnsi="Times New Roman"/>
                <w:bCs/>
                <w:sz w:val="24"/>
                <w:szCs w:val="24"/>
                <w:lang w:eastAsia="pl-PL"/>
              </w:rPr>
              <w:t>- Sposób organizacji naborów wniosków oraz ich oceny,</w:t>
            </w:r>
          </w:p>
          <w:p w:rsidR="00DE0E02" w:rsidRPr="00D40C9C" w:rsidRDefault="00DE0E02" w:rsidP="002C44EB">
            <w:pPr>
              <w:spacing w:after="0" w:line="240" w:lineRule="auto"/>
              <w:rPr>
                <w:rFonts w:ascii="Times New Roman" w:hAnsi="Times New Roman"/>
                <w:b/>
                <w:bCs/>
                <w:color w:val="000000"/>
                <w:sz w:val="24"/>
                <w:szCs w:val="24"/>
                <w:lang w:eastAsia="pl-PL"/>
              </w:rPr>
            </w:pPr>
            <w:r w:rsidRPr="00D40C9C">
              <w:rPr>
                <w:rFonts w:ascii="Times New Roman" w:hAnsi="Times New Roman"/>
                <w:bCs/>
                <w:sz w:val="24"/>
                <w:szCs w:val="24"/>
                <w:lang w:eastAsia="pl-PL"/>
              </w:rPr>
              <w:t>- Sposób udostępnienia procedur dotyczących operacji własnej,</w:t>
            </w:r>
            <w:r w:rsidRPr="00D40C9C">
              <w:rPr>
                <w:rFonts w:ascii="Times New Roman" w:hAnsi="Times New Roman"/>
                <w:bCs/>
                <w:color w:val="000000"/>
                <w:sz w:val="24"/>
                <w:szCs w:val="24"/>
                <w:lang w:eastAsia="pl-PL"/>
              </w:rPr>
              <w:br/>
              <w:t>- Zasady przekazywania dokumentacji do Samorządu Województwa.</w:t>
            </w:r>
          </w:p>
        </w:tc>
      </w:tr>
    </w:tbl>
    <w:p w:rsidR="00DE0E02" w:rsidRPr="003E1E38" w:rsidRDefault="00DE0E02" w:rsidP="00DE0E02">
      <w:pPr>
        <w:tabs>
          <w:tab w:val="left" w:pos="536"/>
        </w:tabs>
        <w:suppressAutoHyphens/>
        <w:spacing w:before="60" w:after="0" w:line="240" w:lineRule="auto"/>
        <w:jc w:val="both"/>
        <w:rPr>
          <w:rFonts w:ascii="Times New Roman" w:hAnsi="Times New Roman"/>
          <w:sz w:val="24"/>
          <w:szCs w:val="24"/>
        </w:rPr>
      </w:pPr>
    </w:p>
    <w:p w:rsidR="00DE0E02" w:rsidRPr="004A1304" w:rsidRDefault="00DE0E02" w:rsidP="00DE0E02">
      <w:pPr>
        <w:pStyle w:val="Standard"/>
        <w:numPr>
          <w:ilvl w:val="0"/>
          <w:numId w:val="8"/>
        </w:numPr>
        <w:shd w:val="clear" w:color="auto" w:fill="FFFFFF"/>
        <w:spacing w:before="60" w:line="240" w:lineRule="auto"/>
        <w:rPr>
          <w:rFonts w:ascii="Times New Roman" w:eastAsia="Calibri" w:hAnsi="Times New Roman" w:cs="Times New Roman"/>
          <w:b/>
          <w:color w:val="auto"/>
          <w:kern w:val="0"/>
          <w:sz w:val="24"/>
          <w:szCs w:val="24"/>
          <w:lang w:eastAsia="en-US"/>
        </w:rPr>
      </w:pPr>
      <w:r w:rsidRPr="003E1E38">
        <w:rPr>
          <w:rFonts w:ascii="Times New Roman" w:eastAsia="Calibri" w:hAnsi="Times New Roman" w:cs="Times New Roman"/>
          <w:b/>
          <w:color w:val="auto"/>
          <w:kern w:val="0"/>
          <w:sz w:val="24"/>
          <w:szCs w:val="24"/>
          <w:lang w:eastAsia="en-US"/>
        </w:rPr>
        <w:t>FORMUŁOWANIE KRYTERIÓW WYBORU OPERACJI</w:t>
      </w:r>
    </w:p>
    <w:p w:rsidR="00DE0E02" w:rsidRPr="004A1304" w:rsidRDefault="00DE0E02" w:rsidP="00DE0E02">
      <w:pPr>
        <w:jc w:val="both"/>
        <w:rPr>
          <w:rFonts w:ascii="Times New Roman" w:hAnsi="Times New Roman"/>
          <w:sz w:val="24"/>
          <w:szCs w:val="24"/>
        </w:rPr>
      </w:pPr>
      <w:r w:rsidRPr="003E1E38">
        <w:rPr>
          <w:rFonts w:ascii="Times New Roman" w:hAnsi="Times New Roman"/>
          <w:sz w:val="24"/>
          <w:szCs w:val="24"/>
        </w:rPr>
        <w:t xml:space="preserve">W celu sformułowania kryteriów wyboru operacji zorganizowano warsztaty strategiczne. Ich  celem było między innymi opracowanie Regulaminu Rady LGD, jasnych i przejrzystych procedur oceny wniosków, w tym opracowanie kryteriów oceny. Uczestnicy warsztatów tj. członkowie Rady, Zarządu, Komisji Rewizyjnej, pracownicy Biura a także przedstawiciele społeczności lokalnej opracowali dokumenty </w:t>
      </w:r>
      <w:r w:rsidRPr="003E1E38">
        <w:rPr>
          <w:rFonts w:ascii="Times New Roman" w:hAnsi="Times New Roman"/>
          <w:sz w:val="24"/>
          <w:szCs w:val="24"/>
        </w:rPr>
        <w:lastRenderedPageBreak/>
        <w:t xml:space="preserve">proceduralne. Dołożono wszelkich starań aby przygotowane kryteria nie budziły </w:t>
      </w:r>
      <w:r>
        <w:rPr>
          <w:rFonts w:ascii="Times New Roman" w:hAnsi="Times New Roman"/>
          <w:sz w:val="24"/>
          <w:szCs w:val="24"/>
        </w:rPr>
        <w:t xml:space="preserve">wątpliwości interpretacyjnych. </w:t>
      </w:r>
      <w:r w:rsidRPr="003E1E38">
        <w:rPr>
          <w:rFonts w:ascii="Times New Roman" w:hAnsi="Times New Roman"/>
          <w:sz w:val="24"/>
          <w:szCs w:val="24"/>
        </w:rPr>
        <w:t xml:space="preserve">Kryteria oceny operacji zostały szczegółowo opisane w Procedurach wyboru i oceny operacji i </w:t>
      </w:r>
      <w:proofErr w:type="spellStart"/>
      <w:r w:rsidRPr="003E1E38">
        <w:rPr>
          <w:rFonts w:ascii="Times New Roman" w:hAnsi="Times New Roman"/>
          <w:sz w:val="24"/>
          <w:szCs w:val="24"/>
        </w:rPr>
        <w:t>grantobiorców</w:t>
      </w:r>
      <w:proofErr w:type="spellEnd"/>
      <w:r w:rsidRPr="003E1E38">
        <w:rPr>
          <w:rFonts w:ascii="Times New Roman" w:hAnsi="Times New Roman"/>
          <w:i/>
          <w:sz w:val="24"/>
          <w:szCs w:val="24"/>
        </w:rPr>
        <w:t>,</w:t>
      </w:r>
      <w:r w:rsidRPr="003E1E38">
        <w:rPr>
          <w:rFonts w:ascii="Times New Roman" w:hAnsi="Times New Roman"/>
          <w:sz w:val="24"/>
          <w:szCs w:val="24"/>
        </w:rPr>
        <w:t xml:space="preserve"> stanowiących załączniki do wniosku o wybór strategii rozwoju lokalnego kierowan</w:t>
      </w:r>
      <w:r>
        <w:rPr>
          <w:rFonts w:ascii="Times New Roman" w:hAnsi="Times New Roman"/>
          <w:sz w:val="24"/>
          <w:szCs w:val="24"/>
        </w:rPr>
        <w:t xml:space="preserve">ego przez społeczność lokalną. </w:t>
      </w:r>
      <w:r w:rsidRPr="003E1E38">
        <w:rPr>
          <w:rFonts w:ascii="Times New Roman" w:hAnsi="Times New Roman"/>
          <w:color w:val="000000"/>
          <w:sz w:val="24"/>
          <w:szCs w:val="24"/>
        </w:rPr>
        <w:t xml:space="preserve">Zaplanowane kryteria, powiązane są z diagnozą obszaru, w tym analizą SWOT oraz zaplanowanymi do zrealizowania w ramach realizacji LSR wskaźnikami. </w:t>
      </w:r>
    </w:p>
    <w:p w:rsidR="00DE0E02" w:rsidRPr="00DB7184" w:rsidRDefault="00DE0E02" w:rsidP="00DE0E02">
      <w:pPr>
        <w:shd w:val="clear" w:color="auto" w:fill="FFFFFF"/>
        <w:tabs>
          <w:tab w:val="left" w:pos="10080"/>
          <w:tab w:val="left" w:pos="10260"/>
        </w:tabs>
        <w:spacing w:before="60" w:after="0" w:line="240" w:lineRule="auto"/>
        <w:ind w:right="23"/>
        <w:jc w:val="both"/>
        <w:rPr>
          <w:rFonts w:ascii="Times New Roman" w:hAnsi="Times New Roman"/>
          <w:color w:val="000000"/>
          <w:sz w:val="24"/>
          <w:szCs w:val="24"/>
        </w:rPr>
      </w:pPr>
      <w:r w:rsidRPr="00DB7184">
        <w:rPr>
          <w:rFonts w:ascii="Times New Roman" w:hAnsi="Times New Roman"/>
          <w:color w:val="000000"/>
          <w:sz w:val="24"/>
          <w:szCs w:val="24"/>
        </w:rPr>
        <w:t xml:space="preserve">W przypadku operacji związanych z zakładaniem działalności lub rozwijaniem działalności najwyżej punktowane są  kryteria związane z lokalnym rynkiem pracy czyli te, które generują więcej niż 1 miejsce pracy oraz przyczyniają się do zatrudnienia lub samo zatrudnienie osób z grupy </w:t>
      </w:r>
      <w:proofErr w:type="spellStart"/>
      <w:r w:rsidRPr="00DB7184">
        <w:rPr>
          <w:rFonts w:ascii="Times New Roman" w:hAnsi="Times New Roman"/>
          <w:color w:val="000000"/>
          <w:sz w:val="24"/>
          <w:szCs w:val="24"/>
        </w:rPr>
        <w:t>defaworyzowanej</w:t>
      </w:r>
      <w:proofErr w:type="spellEnd"/>
      <w:r w:rsidRPr="00DB7184">
        <w:rPr>
          <w:rFonts w:ascii="Times New Roman" w:hAnsi="Times New Roman"/>
          <w:color w:val="000000"/>
          <w:sz w:val="24"/>
          <w:szCs w:val="24"/>
        </w:rPr>
        <w:t xml:space="preserve">. Wysoko punktowany jest również zakres działalności ukierunkowany na turystykę, kwalifikacje i doświadczenie wnioskodawcy odpowiednie do przedmiotu operacji  oraz  innowacyjność operacji, która koresponduje z założonymi celami LSR. Preferowane będą operacje które przyczynią się do zastosowania rozwiązań sprzyjających ochronie środowiska lub klimatu np. wykorzystujące OZE. </w:t>
      </w:r>
    </w:p>
    <w:p w:rsidR="00DE0E02" w:rsidRPr="00DB7184" w:rsidRDefault="00DE0E02" w:rsidP="00DE0E02">
      <w:pPr>
        <w:tabs>
          <w:tab w:val="left" w:pos="10080"/>
          <w:tab w:val="left" w:pos="10260"/>
        </w:tabs>
        <w:spacing w:before="60" w:after="0" w:line="240" w:lineRule="auto"/>
        <w:ind w:right="23"/>
        <w:jc w:val="both"/>
        <w:rPr>
          <w:rFonts w:ascii="Times New Roman" w:hAnsi="Times New Roman"/>
          <w:color w:val="000000"/>
          <w:sz w:val="24"/>
          <w:szCs w:val="24"/>
        </w:rPr>
      </w:pPr>
      <w:r w:rsidRPr="00DB7184">
        <w:rPr>
          <w:rFonts w:ascii="Times New Roman" w:hAnsi="Times New Roman"/>
          <w:color w:val="000000"/>
          <w:sz w:val="24"/>
          <w:szCs w:val="24"/>
        </w:rPr>
        <w:t xml:space="preserve">Operacje związane z  aktywizacją i integracją mieszkańców mają nie tylko wpływać na budowę i wzmocnienie kapitału społecznego obszaru, ale także mają się przyczynić do szerokiej mobilizacji i aktywnego działania na rzecz terenu LGD. W tym przypadku  istotnym kryterium oceny jest zasięg oddziaływania operacji, cykliczność a także dostosowanie operacji do potrzeb grup </w:t>
      </w:r>
      <w:proofErr w:type="spellStart"/>
      <w:r w:rsidRPr="00DB7184">
        <w:rPr>
          <w:rFonts w:ascii="Times New Roman" w:hAnsi="Times New Roman"/>
          <w:color w:val="000000"/>
          <w:sz w:val="24"/>
          <w:szCs w:val="24"/>
        </w:rPr>
        <w:t>defaworyzowanych</w:t>
      </w:r>
      <w:proofErr w:type="spellEnd"/>
      <w:r w:rsidRPr="00DB7184">
        <w:rPr>
          <w:rFonts w:ascii="Times New Roman" w:hAnsi="Times New Roman"/>
          <w:color w:val="000000"/>
          <w:sz w:val="24"/>
          <w:szCs w:val="24"/>
        </w:rPr>
        <w:t>.  Preferowane będą również operacje, które są realizowane w partnerstwie. Na ocenę znaczny wpływ mają również kryteria dotyczące wysokości wnioskowanej kwoty i wkładu własnego.</w:t>
      </w:r>
    </w:p>
    <w:p w:rsidR="00DE0E02" w:rsidRPr="00A57409" w:rsidRDefault="00DE0E02" w:rsidP="00DE0E02">
      <w:pPr>
        <w:tabs>
          <w:tab w:val="left" w:pos="10080"/>
          <w:tab w:val="left" w:pos="10260"/>
        </w:tabs>
        <w:spacing w:before="60" w:after="0" w:line="240" w:lineRule="auto"/>
        <w:ind w:right="23"/>
        <w:jc w:val="both"/>
        <w:rPr>
          <w:rFonts w:ascii="Times New Roman" w:hAnsi="Times New Roman"/>
          <w:strike/>
          <w:color w:val="FF0000"/>
          <w:sz w:val="24"/>
          <w:szCs w:val="24"/>
        </w:rPr>
      </w:pPr>
      <w:r w:rsidRPr="00DB7184">
        <w:rPr>
          <w:rFonts w:ascii="Times New Roman" w:hAnsi="Times New Roman"/>
          <w:color w:val="000000"/>
          <w:sz w:val="24"/>
          <w:szCs w:val="24"/>
        </w:rPr>
        <w:t>Zasięg oddziaływania, wykorzystanie lokalnych zasobów, wysokość wkładu własnego a także wielojęzyczność opracowań, to istotne kryteria zaplanowane dla operacji związanych z</w:t>
      </w:r>
      <w:r w:rsidRPr="003E1E38">
        <w:rPr>
          <w:rFonts w:ascii="Times New Roman" w:hAnsi="Times New Roman"/>
          <w:sz w:val="24"/>
          <w:szCs w:val="24"/>
        </w:rPr>
        <w:t xml:space="preserve"> promocją i informacją. Preferowane będą również operacje, które są realizowane w partnerstwie, a także te w ramach których elektroniczne wersje opracowań zostaną  udostępnione  Lokalnej Grupie Działania. </w:t>
      </w:r>
    </w:p>
    <w:p w:rsidR="00DE0E02" w:rsidRPr="00DB7184" w:rsidRDefault="00DE0E02" w:rsidP="00DE0E02">
      <w:pPr>
        <w:shd w:val="clear" w:color="auto" w:fill="FFFFFF"/>
        <w:tabs>
          <w:tab w:val="left" w:pos="10080"/>
          <w:tab w:val="left" w:pos="10260"/>
        </w:tabs>
        <w:spacing w:before="60" w:after="0" w:line="240" w:lineRule="auto"/>
        <w:ind w:right="23"/>
        <w:jc w:val="both"/>
        <w:rPr>
          <w:rFonts w:ascii="Times New Roman" w:hAnsi="Times New Roman"/>
          <w:color w:val="000000"/>
          <w:sz w:val="24"/>
          <w:szCs w:val="24"/>
        </w:rPr>
      </w:pPr>
      <w:r w:rsidRPr="00DB7184">
        <w:rPr>
          <w:rFonts w:ascii="Times New Roman" w:hAnsi="Times New Roman"/>
          <w:color w:val="000000"/>
          <w:sz w:val="24"/>
          <w:szCs w:val="24"/>
        </w:rPr>
        <w:t xml:space="preserve">Ważnymi kryteriami przy ocenie operacji z zakresu Infrastruktury turystycznej i rekreacyjnej jest wkład własny, wnioskowana kwota pomocy oraz zasięg oddziaływania,  pod uwagę brane będzie również uwzględnienie potrzeb grup </w:t>
      </w:r>
      <w:proofErr w:type="spellStart"/>
      <w:r w:rsidRPr="00DB7184">
        <w:rPr>
          <w:rFonts w:ascii="Times New Roman" w:hAnsi="Times New Roman"/>
          <w:color w:val="000000"/>
          <w:sz w:val="24"/>
          <w:szCs w:val="24"/>
        </w:rPr>
        <w:t>defaworyzowanych</w:t>
      </w:r>
      <w:proofErr w:type="spellEnd"/>
      <w:r w:rsidRPr="00DB7184">
        <w:rPr>
          <w:rFonts w:ascii="Times New Roman" w:hAnsi="Times New Roman"/>
          <w:color w:val="000000"/>
          <w:sz w:val="24"/>
          <w:szCs w:val="24"/>
        </w:rPr>
        <w:t xml:space="preserve">, przeprowadzenie konsultacji ze społecznością lokalną a także miejsce zagospodarowania terenu. Preferowane będą operacje realizowane w partnerstwie i promujące lokalne zasoby. Karata oceny zawiera również obowiązkowe kryterium Programowe jakim jest kryterium preferencyjne dla operacji realizowanych w miejscowościach zamieszkanych przez mniej niż 5 tys. mieszkańców.  </w:t>
      </w:r>
    </w:p>
    <w:p w:rsidR="00DE0E02" w:rsidRPr="00DB7184" w:rsidRDefault="00DE0E02" w:rsidP="00DE0E02">
      <w:pPr>
        <w:shd w:val="clear" w:color="auto" w:fill="FFFFFF"/>
        <w:tabs>
          <w:tab w:val="left" w:pos="10080"/>
          <w:tab w:val="left" w:pos="10260"/>
        </w:tabs>
        <w:spacing w:before="60" w:after="0" w:line="240" w:lineRule="auto"/>
        <w:ind w:right="23"/>
        <w:jc w:val="both"/>
        <w:rPr>
          <w:rFonts w:ascii="Times New Roman" w:hAnsi="Times New Roman"/>
          <w:color w:val="000000"/>
          <w:sz w:val="24"/>
          <w:szCs w:val="24"/>
        </w:rPr>
      </w:pPr>
      <w:r w:rsidRPr="00DB7184">
        <w:rPr>
          <w:rFonts w:ascii="Times New Roman" w:hAnsi="Times New Roman"/>
          <w:color w:val="000000"/>
          <w:sz w:val="24"/>
          <w:szCs w:val="24"/>
        </w:rPr>
        <w:t>Istotnym kryterium przy wszystkich przedsięwzięciach jest uczestnictwo wnioskodawców w szkoleniach organizowanych przez LGD jak i konsultacjach indywidualnych w Biurze LGD</w:t>
      </w:r>
      <w:r>
        <w:rPr>
          <w:rFonts w:ascii="Times New Roman" w:hAnsi="Times New Roman"/>
          <w:color w:val="000000"/>
          <w:sz w:val="24"/>
          <w:szCs w:val="24"/>
        </w:rPr>
        <w:t>,</w:t>
      </w:r>
      <w:r w:rsidRPr="00DB7184">
        <w:rPr>
          <w:rFonts w:ascii="Times New Roman" w:hAnsi="Times New Roman"/>
          <w:color w:val="000000"/>
          <w:sz w:val="24"/>
          <w:szCs w:val="24"/>
        </w:rPr>
        <w:t xml:space="preserve"> które pozwolą podnieść wiedzę na temat procedur  i warunków dofinansowania operacji, a tym samym lepiej przygotować wnioski.</w:t>
      </w:r>
    </w:p>
    <w:p w:rsidR="00DE0E02" w:rsidRPr="003E1E38" w:rsidRDefault="00DE0E02" w:rsidP="00DE0E02">
      <w:pPr>
        <w:shd w:val="clear" w:color="auto" w:fill="FFFFFF"/>
        <w:tabs>
          <w:tab w:val="left" w:pos="10080"/>
          <w:tab w:val="left" w:pos="10260"/>
        </w:tabs>
        <w:spacing w:before="60" w:after="0" w:line="240" w:lineRule="auto"/>
        <w:ind w:right="22"/>
        <w:jc w:val="both"/>
        <w:rPr>
          <w:rFonts w:ascii="Times New Roman" w:hAnsi="Times New Roman"/>
          <w:sz w:val="24"/>
          <w:szCs w:val="24"/>
        </w:rPr>
      </w:pPr>
      <w:r w:rsidRPr="003E1E38">
        <w:rPr>
          <w:rFonts w:ascii="Times New Roman" w:hAnsi="Times New Roman"/>
          <w:sz w:val="24"/>
          <w:szCs w:val="24"/>
        </w:rPr>
        <w:t xml:space="preserve">Zastosowano głównie </w:t>
      </w:r>
      <w:r w:rsidRPr="003E1E38">
        <w:rPr>
          <w:rFonts w:ascii="Times New Roman" w:hAnsi="Times New Roman"/>
          <w:sz w:val="24"/>
          <w:szCs w:val="24"/>
          <w:u w:val="single"/>
        </w:rPr>
        <w:t>kryteria mierzalne</w:t>
      </w:r>
      <w:r w:rsidRPr="003E1E38">
        <w:rPr>
          <w:rFonts w:ascii="Times New Roman" w:hAnsi="Times New Roman"/>
          <w:sz w:val="24"/>
          <w:szCs w:val="24"/>
        </w:rPr>
        <w:t xml:space="preserve">, określono wymogi konieczne do uzyskania danej liczby punktów. </w:t>
      </w:r>
      <w:r w:rsidRPr="003E1E38">
        <w:rPr>
          <w:rFonts w:ascii="Times New Roman" w:hAnsi="Times New Roman"/>
          <w:sz w:val="24"/>
          <w:szCs w:val="24"/>
          <w:u w:val="single"/>
        </w:rPr>
        <w:t>Kryterium jakościowym</w:t>
      </w:r>
      <w:r w:rsidRPr="003E1E38">
        <w:rPr>
          <w:rFonts w:ascii="Times New Roman" w:hAnsi="Times New Roman"/>
          <w:sz w:val="24"/>
          <w:szCs w:val="24"/>
        </w:rPr>
        <w:t xml:space="preserve"> jest innowacyjność operacji, w tym przypadku wnioskodawca musi uwodnić lub uzasadnić to kryterium. </w:t>
      </w:r>
    </w:p>
    <w:p w:rsidR="00DE0E02" w:rsidRPr="003E1E38" w:rsidRDefault="00DE0E02" w:rsidP="00DE0E02">
      <w:pPr>
        <w:shd w:val="clear" w:color="auto" w:fill="FFFFFF"/>
        <w:spacing w:before="60" w:after="0" w:line="240" w:lineRule="auto"/>
        <w:jc w:val="both"/>
        <w:rPr>
          <w:rFonts w:ascii="Times New Roman" w:hAnsi="Times New Roman"/>
          <w:sz w:val="24"/>
          <w:szCs w:val="24"/>
        </w:rPr>
      </w:pPr>
      <w:r w:rsidRPr="003E1E38">
        <w:rPr>
          <w:rFonts w:ascii="Times New Roman" w:hAnsi="Times New Roman"/>
          <w:sz w:val="24"/>
          <w:szCs w:val="24"/>
        </w:rPr>
        <w:t>Obowiązującym  załącznikiem do wniosku  o przyznanie pomocy  będzie „KARTA OPISU OPERACJI”, w której  wnioskodawca ustosunkuje się do kryterium wyboru operacji pod względem zgodności  z LSR oraz do oc</w:t>
      </w:r>
      <w:r>
        <w:rPr>
          <w:rFonts w:ascii="Times New Roman" w:hAnsi="Times New Roman"/>
          <w:sz w:val="24"/>
          <w:szCs w:val="24"/>
        </w:rPr>
        <w:t>eny według lokalnych kryteriów.</w:t>
      </w:r>
    </w:p>
    <w:p w:rsidR="00DE0E02" w:rsidRPr="004A1304" w:rsidRDefault="00DE0E02" w:rsidP="00DE0E02">
      <w:pPr>
        <w:pStyle w:val="Default"/>
        <w:jc w:val="both"/>
        <w:rPr>
          <w:b/>
          <w:bCs/>
        </w:rPr>
      </w:pPr>
      <w:r w:rsidRPr="003E1E38">
        <w:t>Wszelkie zmiany kryteriów oceny operacji dokonywane będą w oparciu o diagnozę obszaru, w tym zdefiniowane problemy oraz wskaźniki zaplanowane do osiągnięcia w ramach realizacji strategii. Procedura dokonywania zmian kryteriów oceny została opisana w dokumencie „</w:t>
      </w:r>
      <w:r w:rsidRPr="003E1E38">
        <w:rPr>
          <w:bCs/>
        </w:rPr>
        <w:t>PROCEDURA USTALANIA I ZMIANY KRYTERIÓW WRAZ Z KRYTERIAMI WYBORU OPERACJI I GRANTOBIORCÓW</w:t>
      </w:r>
      <w:r w:rsidRPr="003E1E38">
        <w:t>”, który  zakłada zaangażowanie społeczności lokalnej w ten proces.</w:t>
      </w:r>
    </w:p>
    <w:p w:rsidR="00DE0E02" w:rsidRPr="004A1304" w:rsidRDefault="00DE0E02" w:rsidP="00DE0E02">
      <w:pPr>
        <w:pStyle w:val="Akapitzlist"/>
        <w:numPr>
          <w:ilvl w:val="1"/>
          <w:numId w:val="8"/>
        </w:numPr>
        <w:tabs>
          <w:tab w:val="left" w:pos="426"/>
        </w:tabs>
        <w:suppressAutoHyphens/>
        <w:spacing w:before="60" w:after="0" w:line="240" w:lineRule="auto"/>
        <w:ind w:left="426" w:hanging="426"/>
        <w:jc w:val="both"/>
        <w:rPr>
          <w:rFonts w:ascii="Times New Roman" w:hAnsi="Times New Roman"/>
          <w:sz w:val="24"/>
          <w:szCs w:val="24"/>
        </w:rPr>
      </w:pPr>
      <w:r w:rsidRPr="003E1E38">
        <w:rPr>
          <w:rFonts w:ascii="Times New Roman" w:hAnsi="Times New Roman"/>
          <w:b/>
          <w:sz w:val="24"/>
          <w:szCs w:val="24"/>
        </w:rPr>
        <w:t>Ustalanie zasad w zakresie określenia kwoty wsparcia dla danej operacji</w:t>
      </w:r>
      <w:r>
        <w:rPr>
          <w:rFonts w:ascii="Times New Roman" w:hAnsi="Times New Roman"/>
          <w:b/>
          <w:sz w:val="24"/>
          <w:szCs w:val="24"/>
        </w:rPr>
        <w:t>:</w:t>
      </w:r>
    </w:p>
    <w:p w:rsidR="00DE0E02" w:rsidRPr="000D329E" w:rsidRDefault="00DE0E02" w:rsidP="00DE0E02">
      <w:pPr>
        <w:shd w:val="clear" w:color="auto" w:fill="FFFFFF"/>
        <w:tabs>
          <w:tab w:val="left" w:pos="10080"/>
          <w:tab w:val="left" w:pos="10260"/>
        </w:tabs>
        <w:spacing w:before="60" w:after="0" w:line="240" w:lineRule="auto"/>
        <w:ind w:right="23"/>
        <w:jc w:val="both"/>
        <w:rPr>
          <w:rFonts w:ascii="Times New Roman" w:hAnsi="Times New Roman"/>
          <w:b/>
          <w:strike/>
          <w:sz w:val="24"/>
          <w:szCs w:val="24"/>
          <w:u w:val="single"/>
        </w:rPr>
      </w:pPr>
      <w:r w:rsidRPr="000D329E">
        <w:rPr>
          <w:rFonts w:ascii="Times New Roman" w:hAnsi="Times New Roman"/>
          <w:b/>
          <w:sz w:val="24"/>
          <w:szCs w:val="24"/>
        </w:rPr>
        <w:t xml:space="preserve">1) </w:t>
      </w:r>
      <w:r w:rsidRPr="000D329E">
        <w:rPr>
          <w:rFonts w:ascii="Times New Roman" w:hAnsi="Times New Roman"/>
          <w:b/>
          <w:sz w:val="24"/>
          <w:szCs w:val="24"/>
          <w:u w:val="single"/>
        </w:rPr>
        <w:t>Zakładanie działalności gospodarczej:</w:t>
      </w:r>
    </w:p>
    <w:p w:rsidR="00DE0E02" w:rsidRPr="000D329E" w:rsidRDefault="00DE0E02" w:rsidP="00DE0E02">
      <w:pPr>
        <w:shd w:val="clear" w:color="auto" w:fill="FFFFFF"/>
        <w:tabs>
          <w:tab w:val="left" w:pos="10080"/>
          <w:tab w:val="left" w:pos="10260"/>
        </w:tabs>
        <w:spacing w:before="60" w:after="0" w:line="240" w:lineRule="auto"/>
        <w:ind w:right="23"/>
        <w:jc w:val="both"/>
        <w:rPr>
          <w:rFonts w:ascii="Times New Roman" w:hAnsi="Times New Roman"/>
          <w:sz w:val="24"/>
          <w:szCs w:val="24"/>
        </w:rPr>
      </w:pPr>
      <w:r w:rsidRPr="000D329E">
        <w:rPr>
          <w:rFonts w:ascii="Times New Roman" w:hAnsi="Times New Roman"/>
          <w:sz w:val="24"/>
          <w:szCs w:val="24"/>
        </w:rPr>
        <w:t>Pomoc przyznawana jest jeżeli podmiot ubiegający się o jej przyznanie:</w:t>
      </w:r>
    </w:p>
    <w:p w:rsidR="00DE0E02" w:rsidRPr="000D329E" w:rsidRDefault="00DE0E02" w:rsidP="00DE0E02">
      <w:pPr>
        <w:numPr>
          <w:ilvl w:val="2"/>
          <w:numId w:val="16"/>
        </w:numPr>
        <w:shd w:val="clear" w:color="auto" w:fill="FFFFFF"/>
        <w:spacing w:before="60" w:after="0" w:line="240" w:lineRule="auto"/>
        <w:ind w:right="23"/>
        <w:jc w:val="both"/>
        <w:rPr>
          <w:rFonts w:ascii="Times New Roman" w:hAnsi="Times New Roman"/>
          <w:b/>
          <w:sz w:val="24"/>
          <w:szCs w:val="24"/>
          <w:u w:val="single"/>
        </w:rPr>
      </w:pPr>
      <w:r w:rsidRPr="000D329E">
        <w:rPr>
          <w:rFonts w:ascii="Times New Roman" w:hAnsi="Times New Roman"/>
          <w:sz w:val="24"/>
          <w:szCs w:val="24"/>
        </w:rPr>
        <w:t xml:space="preserve"> nie podlega ubezpieczeniu KRUS  i z mocy ustawy w pełnym zakresie, chyba, że podejmują działalność jako produkcja artykułów spożywczych lub produkcja napojów,</w:t>
      </w:r>
    </w:p>
    <w:p w:rsidR="00DE0E02" w:rsidRPr="000D329E" w:rsidRDefault="00DE0E02" w:rsidP="00DE0E02">
      <w:pPr>
        <w:numPr>
          <w:ilvl w:val="2"/>
          <w:numId w:val="16"/>
        </w:numPr>
        <w:shd w:val="clear" w:color="auto" w:fill="FFFFFF"/>
        <w:spacing w:before="60" w:after="0" w:line="240" w:lineRule="auto"/>
        <w:ind w:right="23"/>
        <w:jc w:val="both"/>
        <w:rPr>
          <w:rFonts w:ascii="Times New Roman" w:hAnsi="Times New Roman"/>
          <w:b/>
          <w:sz w:val="24"/>
          <w:szCs w:val="24"/>
          <w:u w:val="single"/>
        </w:rPr>
      </w:pPr>
      <w:r w:rsidRPr="000D329E">
        <w:rPr>
          <w:rFonts w:ascii="Times New Roman" w:hAnsi="Times New Roman"/>
          <w:sz w:val="24"/>
          <w:szCs w:val="24"/>
        </w:rPr>
        <w:t>w okresie 3 miesięcy poprzedzających dzień złożenia wniosku o przyznanie pomocy nie wykonywał działalności gospodarczej, do której stosuje się przepisy ustawy z dnia 6 marca 2018 roku – Prawo przedsiębiorców – nie została mu dotychczas udzielona pomoc na operacje w tym zakresie.</w:t>
      </w:r>
    </w:p>
    <w:p w:rsidR="00DE0E02" w:rsidRPr="000D329E" w:rsidRDefault="00DE0E02" w:rsidP="00DE0E02">
      <w:pPr>
        <w:numPr>
          <w:ilvl w:val="2"/>
          <w:numId w:val="16"/>
        </w:numPr>
        <w:shd w:val="clear" w:color="auto" w:fill="FFFFFF"/>
        <w:spacing w:before="60" w:after="0" w:line="240" w:lineRule="auto"/>
        <w:ind w:right="23"/>
        <w:jc w:val="both"/>
        <w:rPr>
          <w:rFonts w:ascii="Times New Roman" w:hAnsi="Times New Roman"/>
          <w:b/>
          <w:sz w:val="24"/>
          <w:szCs w:val="24"/>
          <w:u w:val="single"/>
        </w:rPr>
      </w:pPr>
      <w:r w:rsidRPr="000D329E">
        <w:rPr>
          <w:rFonts w:ascii="Times New Roman" w:eastAsia="TimesNewRoman" w:hAnsi="Times New Roman"/>
          <w:sz w:val="24"/>
          <w:szCs w:val="24"/>
        </w:rPr>
        <w:t xml:space="preserve"> koszty planowane do poniesienia w ramach operacji mieszczą się w zakresie kosztów </w:t>
      </w:r>
      <w:proofErr w:type="spellStart"/>
      <w:r w:rsidRPr="000D329E">
        <w:rPr>
          <w:rFonts w:ascii="Times New Roman" w:eastAsia="TimesNewRoman" w:hAnsi="Times New Roman"/>
          <w:sz w:val="24"/>
          <w:szCs w:val="24"/>
        </w:rPr>
        <w:t>kwalifikowalnych</w:t>
      </w:r>
      <w:proofErr w:type="spellEnd"/>
      <w:r w:rsidRPr="000D329E">
        <w:rPr>
          <w:rFonts w:ascii="Times New Roman" w:eastAsia="TimesNewRoman" w:hAnsi="Times New Roman"/>
          <w:sz w:val="24"/>
          <w:szCs w:val="24"/>
        </w:rPr>
        <w:t xml:space="preserve">, o których mowa w § 17 ust. 1 </w:t>
      </w:r>
      <w:r w:rsidRPr="000D329E">
        <w:rPr>
          <w:rFonts w:ascii="Times New Roman" w:hAnsi="Times New Roman"/>
          <w:sz w:val="24"/>
          <w:szCs w:val="24"/>
        </w:rPr>
        <w:t xml:space="preserve"> </w:t>
      </w:r>
      <w:r w:rsidRPr="000D329E">
        <w:rPr>
          <w:rFonts w:ascii="Times New Roman" w:hAnsi="Times New Roman"/>
          <w:sz w:val="24"/>
          <w:szCs w:val="24"/>
          <w:shd w:val="clear" w:color="auto" w:fill="FFFFFF"/>
        </w:rPr>
        <w:t xml:space="preserve">Rozporządzenia Ministra Rolnictwa i Rozwoju </w:t>
      </w:r>
      <w:r w:rsidRPr="000D329E">
        <w:rPr>
          <w:rFonts w:ascii="Times New Roman" w:hAnsi="Times New Roman"/>
          <w:sz w:val="24"/>
          <w:szCs w:val="24"/>
          <w:shd w:val="clear" w:color="auto" w:fill="FFFFFF"/>
        </w:rPr>
        <w:lastRenderedPageBreak/>
        <w:t xml:space="preserve">Wsi z dnia 24 września 2015 r. w sprawie </w:t>
      </w:r>
      <w:r w:rsidRPr="000D329E">
        <w:rPr>
          <w:rFonts w:ascii="Times New Roman" w:hAnsi="Times New Roman"/>
          <w:bCs/>
          <w:sz w:val="24"/>
          <w:szCs w:val="24"/>
          <w:shd w:val="clear" w:color="auto" w:fill="FFFFFF"/>
        </w:rPr>
        <w:t xml:space="preserve">szczegółowych warunków i trybu przyznawania pomocy finansowej w ramach </w:t>
      </w:r>
      <w:proofErr w:type="spellStart"/>
      <w:r w:rsidRPr="000D329E">
        <w:rPr>
          <w:rFonts w:ascii="Times New Roman" w:hAnsi="Times New Roman"/>
          <w:bCs/>
          <w:sz w:val="24"/>
          <w:szCs w:val="24"/>
          <w:shd w:val="clear" w:color="auto" w:fill="FFFFFF"/>
        </w:rPr>
        <w:t>poddziałania</w:t>
      </w:r>
      <w:proofErr w:type="spellEnd"/>
      <w:r w:rsidRPr="000D329E">
        <w:rPr>
          <w:rFonts w:ascii="Times New Roman" w:hAnsi="Times New Roman"/>
          <w:bCs/>
          <w:sz w:val="24"/>
          <w:szCs w:val="24"/>
          <w:shd w:val="clear" w:color="auto" w:fill="FFFFFF"/>
        </w:rPr>
        <w:t xml:space="preserve"> „Wsparcie na wdrażanie operacji w ramach strategii rozwoju lokalnego kierowanego przez społeczność” objętego Programem Rozwoju Obszarów Wiejskich na lata 2014–2020 </w:t>
      </w:r>
      <w:r w:rsidRPr="000D329E">
        <w:rPr>
          <w:rFonts w:ascii="Times New Roman" w:eastAsia="TimesNewRoman" w:hAnsi="Times New Roman"/>
          <w:sz w:val="24"/>
          <w:szCs w:val="24"/>
        </w:rPr>
        <w:t>oraz nie są kosztami inwestycji polegającej na budowie albo przebudowie  liniowych obiektów budowlanych w części dotyczącej realizacji odcinków zlokalizowanych poza obszarem wiejskim objętym LSR,</w:t>
      </w:r>
    </w:p>
    <w:p w:rsidR="00DE0E02" w:rsidRPr="000D329E" w:rsidRDefault="00DE0E02" w:rsidP="00DE0E02">
      <w:pPr>
        <w:numPr>
          <w:ilvl w:val="2"/>
          <w:numId w:val="16"/>
        </w:numPr>
        <w:shd w:val="clear" w:color="auto" w:fill="FFFFFF"/>
        <w:spacing w:before="60" w:after="0" w:line="240" w:lineRule="auto"/>
        <w:ind w:right="23"/>
        <w:jc w:val="both"/>
        <w:rPr>
          <w:rFonts w:ascii="Times New Roman" w:hAnsi="Times New Roman"/>
          <w:b/>
          <w:sz w:val="24"/>
          <w:szCs w:val="24"/>
          <w:u w:val="single"/>
        </w:rPr>
      </w:pPr>
      <w:r w:rsidRPr="000D329E">
        <w:rPr>
          <w:rFonts w:ascii="Times New Roman" w:eastAsia="TimesNewRoman" w:hAnsi="Times New Roman"/>
          <w:sz w:val="24"/>
          <w:szCs w:val="24"/>
        </w:rPr>
        <w:t xml:space="preserve"> biznesplan jest racjonalny i uzasadniony zakresem operacji, w szczególności , jeżeli suma kosztów planowanych do poniesienia w ramach tej operacji, ustalona z uwzględnieniem wartości rynkowej tych kosztów i  jest nie niższa niż 70% kwoty, jaka można przyznać na tę operacje, </w:t>
      </w:r>
    </w:p>
    <w:p w:rsidR="00DE0E02" w:rsidRPr="000D329E" w:rsidRDefault="00DE0E02" w:rsidP="00DE0E02">
      <w:pPr>
        <w:pStyle w:val="Akapitzlist"/>
        <w:autoSpaceDE w:val="0"/>
        <w:autoSpaceDN w:val="0"/>
        <w:adjustRightInd w:val="0"/>
        <w:spacing w:before="120" w:after="0" w:line="240" w:lineRule="auto"/>
        <w:ind w:left="0"/>
        <w:jc w:val="both"/>
        <w:rPr>
          <w:rFonts w:ascii="Times New Roman" w:eastAsia="TimesNewRoman" w:hAnsi="Times New Roman"/>
          <w:sz w:val="24"/>
          <w:szCs w:val="24"/>
        </w:rPr>
      </w:pPr>
      <w:r w:rsidRPr="000D329E">
        <w:rPr>
          <w:rFonts w:ascii="Times New Roman" w:eastAsia="TimesNewRoman" w:hAnsi="Times New Roman"/>
          <w:sz w:val="24"/>
          <w:szCs w:val="24"/>
        </w:rPr>
        <w:t>Koniecznym jest, aby planowana operacja zakładała podjęcie we własnym imieniu działalności gospodarczej, do której stosuje się przepisy  ustawy z dnia 6 marca 2018r.  Prawo przedsiębiorców oraz:</w:t>
      </w:r>
    </w:p>
    <w:p w:rsidR="00DE0E02" w:rsidRPr="000D329E" w:rsidRDefault="00DE0E02" w:rsidP="00DE0E02">
      <w:pPr>
        <w:pStyle w:val="Akapitzlist"/>
        <w:numPr>
          <w:ilvl w:val="0"/>
          <w:numId w:val="17"/>
        </w:numPr>
        <w:autoSpaceDE w:val="0"/>
        <w:autoSpaceDN w:val="0"/>
        <w:adjustRightInd w:val="0"/>
        <w:spacing w:before="120" w:after="0" w:line="240" w:lineRule="auto"/>
        <w:ind w:left="851"/>
        <w:jc w:val="both"/>
        <w:rPr>
          <w:rFonts w:ascii="Times New Roman" w:eastAsia="TimesNewRoman" w:hAnsi="Times New Roman"/>
          <w:sz w:val="24"/>
          <w:szCs w:val="24"/>
        </w:rPr>
      </w:pPr>
      <w:r w:rsidRPr="000D329E">
        <w:rPr>
          <w:rFonts w:ascii="Times New Roman" w:hAnsi="Times New Roman"/>
          <w:sz w:val="24"/>
          <w:szCs w:val="24"/>
        </w:rPr>
        <w:t xml:space="preserve">  zgłoszenie podmiotu ubiegającego się o przyznanie pomocy do ubezpieczenia emerytalnego, ubezpieczeń rentowych i ubezpieczenia wypadkowego na podstawie przepisów o systemie ubezpieczeń społecznych z tytułu wykonywania tej działalności i podlegania tym ubezpieczeniom</w:t>
      </w:r>
      <w:r w:rsidRPr="000D329E">
        <w:rPr>
          <w:rFonts w:ascii="Times New Roman" w:eastAsia="TimesNewRoman" w:hAnsi="Times New Roman"/>
          <w:sz w:val="24"/>
          <w:szCs w:val="24"/>
        </w:rPr>
        <w:t>, lub</w:t>
      </w:r>
    </w:p>
    <w:p w:rsidR="00DE0E02" w:rsidRPr="000D329E" w:rsidRDefault="00DE0E02" w:rsidP="00DE0E02">
      <w:pPr>
        <w:pStyle w:val="Akapitzlist"/>
        <w:numPr>
          <w:ilvl w:val="0"/>
          <w:numId w:val="17"/>
        </w:numPr>
        <w:autoSpaceDE w:val="0"/>
        <w:autoSpaceDN w:val="0"/>
        <w:adjustRightInd w:val="0"/>
        <w:spacing w:before="120" w:after="0" w:line="240" w:lineRule="auto"/>
        <w:ind w:left="851"/>
        <w:jc w:val="both"/>
        <w:rPr>
          <w:rFonts w:ascii="Times New Roman" w:eastAsia="TimesNewRoman" w:hAnsi="Times New Roman"/>
          <w:sz w:val="24"/>
          <w:szCs w:val="24"/>
        </w:rPr>
      </w:pPr>
      <w:r w:rsidRPr="000D329E">
        <w:rPr>
          <w:rFonts w:ascii="Times New Roman" w:eastAsia="TimesNewRoman" w:hAnsi="Times New Roman"/>
          <w:sz w:val="24"/>
          <w:szCs w:val="24"/>
        </w:rPr>
        <w:t xml:space="preserve">  utworzenie co najmniej jednego miejsca pracy w przeliczeniu na pełne etaty średnioroczne i jest to uzasadnione zakresem realizacji operacji, a osoba, dla której zostanie utworzone to miejsce pracy, zostanie zatrudniona na podstawie umowy  o pracę, </w:t>
      </w:r>
    </w:p>
    <w:p w:rsidR="00DE0E02" w:rsidRPr="000D329E" w:rsidRDefault="00DE0E02" w:rsidP="00DE0E02">
      <w:pPr>
        <w:pStyle w:val="Akapitzlist"/>
        <w:numPr>
          <w:ilvl w:val="0"/>
          <w:numId w:val="17"/>
        </w:numPr>
        <w:autoSpaceDE w:val="0"/>
        <w:autoSpaceDN w:val="0"/>
        <w:adjustRightInd w:val="0"/>
        <w:spacing w:before="120" w:after="0" w:line="240" w:lineRule="auto"/>
        <w:ind w:left="851"/>
        <w:jc w:val="both"/>
        <w:rPr>
          <w:rFonts w:ascii="Times New Roman" w:eastAsia="TimesNewRoman" w:hAnsi="Times New Roman"/>
          <w:sz w:val="24"/>
          <w:szCs w:val="24"/>
        </w:rPr>
      </w:pPr>
      <w:r w:rsidRPr="000D329E">
        <w:rPr>
          <w:rFonts w:ascii="Times New Roman" w:eastAsia="TimesNewRoman" w:hAnsi="Times New Roman"/>
          <w:sz w:val="24"/>
          <w:szCs w:val="24"/>
        </w:rPr>
        <w:t xml:space="preserve">  utrzymanie miejsca pracy, o którym mowa powyżej </w:t>
      </w:r>
      <w:r w:rsidRPr="000D329E">
        <w:rPr>
          <w:rFonts w:ascii="Times New Roman" w:hAnsi="Times New Roman"/>
          <w:sz w:val="24"/>
          <w:szCs w:val="24"/>
        </w:rPr>
        <w:t>przez łącznie co najmniej 2 lat w okresie od dnia zawarcia umowy do dnia, w którym upływają 2 lata od dnia wypłaty płatności końcowej.</w:t>
      </w:r>
    </w:p>
    <w:p w:rsidR="00DE0E02" w:rsidRPr="000D329E" w:rsidRDefault="00DE0E02" w:rsidP="00DE0E02">
      <w:pPr>
        <w:pStyle w:val="Akapitzlist"/>
        <w:autoSpaceDE w:val="0"/>
        <w:autoSpaceDN w:val="0"/>
        <w:adjustRightInd w:val="0"/>
        <w:ind w:left="413"/>
        <w:rPr>
          <w:rFonts w:ascii="Times New Roman" w:eastAsia="TimesNewRoman" w:hAnsi="Times New Roman"/>
          <w:strike/>
          <w:sz w:val="24"/>
          <w:szCs w:val="24"/>
        </w:rPr>
      </w:pPr>
    </w:p>
    <w:p w:rsidR="00DE0E02" w:rsidRPr="000D329E" w:rsidRDefault="00DE0E02" w:rsidP="00DE0E02">
      <w:pPr>
        <w:pStyle w:val="Akapitzlist"/>
        <w:autoSpaceDE w:val="0"/>
        <w:autoSpaceDN w:val="0"/>
        <w:adjustRightInd w:val="0"/>
        <w:spacing w:before="120" w:after="0" w:line="240" w:lineRule="auto"/>
        <w:ind w:left="0"/>
        <w:jc w:val="both"/>
        <w:rPr>
          <w:rFonts w:ascii="Times New Roman" w:eastAsia="TimesNewRoman" w:hAnsi="Times New Roman"/>
          <w:sz w:val="24"/>
          <w:szCs w:val="24"/>
        </w:rPr>
      </w:pPr>
      <w:r w:rsidRPr="000D329E">
        <w:rPr>
          <w:rFonts w:ascii="Times New Roman" w:eastAsia="TimesNewRoman" w:hAnsi="Times New Roman"/>
          <w:sz w:val="24"/>
          <w:szCs w:val="24"/>
        </w:rPr>
        <w:t>Pomoc na operację w zakresie podejmowania działalności gospodarczej nie przysługuje, jeżeli działalność gospodarcza będąca przedmiotem tej operacji jest sklasyfikowana w przepisach rozporządzenia Rady Ministrów z dnia 24 grudnia 2007 r. w sprawie Polskiej Klasyfikacji Działalności (PKD) jako:</w:t>
      </w:r>
    </w:p>
    <w:p w:rsidR="00DE0E02" w:rsidRPr="000D329E" w:rsidRDefault="00DE0E02" w:rsidP="00DE0E02">
      <w:pPr>
        <w:pStyle w:val="Akapitzlist"/>
        <w:numPr>
          <w:ilvl w:val="0"/>
          <w:numId w:val="18"/>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działalność usługowa wspomagająca rolnictwo i następująca po zbiorach;</w:t>
      </w:r>
    </w:p>
    <w:p w:rsidR="00DE0E02" w:rsidRPr="000D329E" w:rsidRDefault="00DE0E02" w:rsidP="00DE0E02">
      <w:pPr>
        <w:pStyle w:val="Akapitzlist"/>
        <w:numPr>
          <w:ilvl w:val="0"/>
          <w:numId w:val="18"/>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górnictwo i wydobywanie;</w:t>
      </w:r>
    </w:p>
    <w:p w:rsidR="00DE0E02" w:rsidRPr="000D329E" w:rsidRDefault="00DE0E02" w:rsidP="00DE0E02">
      <w:pPr>
        <w:pStyle w:val="Akapitzlist"/>
        <w:numPr>
          <w:ilvl w:val="0"/>
          <w:numId w:val="18"/>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działalność usługowa wspomagająca górnictwo i wydobywanie;</w:t>
      </w:r>
    </w:p>
    <w:p w:rsidR="00DE0E02" w:rsidRPr="000D329E" w:rsidRDefault="00DE0E02" w:rsidP="00DE0E02">
      <w:pPr>
        <w:pStyle w:val="Akapitzlist"/>
        <w:numPr>
          <w:ilvl w:val="0"/>
          <w:numId w:val="18"/>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przetwarzanie i konserwowanie ryb, skorupiaków i mięczaków;</w:t>
      </w:r>
    </w:p>
    <w:p w:rsidR="00DE0E02" w:rsidRPr="000D329E" w:rsidRDefault="00DE0E02" w:rsidP="00DE0E02">
      <w:pPr>
        <w:pStyle w:val="Akapitzlist"/>
        <w:numPr>
          <w:ilvl w:val="0"/>
          <w:numId w:val="18"/>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wytwarzanie i przetwarzanie koksu i produktów rafinacji ropy naftowej;</w:t>
      </w:r>
    </w:p>
    <w:p w:rsidR="00DE0E02" w:rsidRPr="000D329E" w:rsidRDefault="00DE0E02" w:rsidP="00DE0E02">
      <w:pPr>
        <w:pStyle w:val="Akapitzlist"/>
        <w:numPr>
          <w:ilvl w:val="0"/>
          <w:numId w:val="18"/>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produkcja chemikaliów oraz wyrobów chemicznych;</w:t>
      </w:r>
    </w:p>
    <w:p w:rsidR="00DE0E02" w:rsidRPr="000D329E" w:rsidRDefault="00DE0E02" w:rsidP="00DE0E02">
      <w:pPr>
        <w:pStyle w:val="Akapitzlist"/>
        <w:numPr>
          <w:ilvl w:val="0"/>
          <w:numId w:val="18"/>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produkcja podstawowych substancji farmaceutycznych oraz leków i pozostałych wyrobów farmaceutycznych;</w:t>
      </w:r>
    </w:p>
    <w:p w:rsidR="00DE0E02" w:rsidRPr="000D329E" w:rsidRDefault="00DE0E02" w:rsidP="00DE0E02">
      <w:pPr>
        <w:pStyle w:val="Akapitzlist"/>
        <w:numPr>
          <w:ilvl w:val="0"/>
          <w:numId w:val="18"/>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produkcja metali;</w:t>
      </w:r>
    </w:p>
    <w:p w:rsidR="00DE0E02" w:rsidRPr="000D329E" w:rsidRDefault="00DE0E02" w:rsidP="00DE0E02">
      <w:pPr>
        <w:pStyle w:val="Akapitzlist"/>
        <w:numPr>
          <w:ilvl w:val="0"/>
          <w:numId w:val="18"/>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produkcja pojazdów samochodowych, przyczep i naczep oraz motocykli;</w:t>
      </w:r>
    </w:p>
    <w:p w:rsidR="00DE0E02" w:rsidRPr="000D329E" w:rsidRDefault="00DE0E02" w:rsidP="00DE0E02">
      <w:pPr>
        <w:pStyle w:val="Akapitzlist"/>
        <w:numPr>
          <w:ilvl w:val="0"/>
          <w:numId w:val="18"/>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transport lotniczy i kolejowy;</w:t>
      </w:r>
    </w:p>
    <w:p w:rsidR="00DE0E02" w:rsidRPr="000D329E" w:rsidRDefault="00DE0E02" w:rsidP="00DE0E02">
      <w:pPr>
        <w:pStyle w:val="Akapitzlist"/>
        <w:numPr>
          <w:ilvl w:val="0"/>
          <w:numId w:val="18"/>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gospodarka magazynowa.</w:t>
      </w:r>
    </w:p>
    <w:p w:rsidR="00DE0E02" w:rsidRPr="003E1E38" w:rsidRDefault="00DE0E02" w:rsidP="00DE0E02">
      <w:pPr>
        <w:tabs>
          <w:tab w:val="left" w:pos="10080"/>
          <w:tab w:val="left" w:pos="10260"/>
        </w:tabs>
        <w:spacing w:before="60" w:after="0" w:line="240" w:lineRule="auto"/>
        <w:ind w:right="23"/>
        <w:jc w:val="both"/>
        <w:rPr>
          <w:rFonts w:ascii="Times New Roman" w:hAnsi="Times New Roman"/>
          <w:sz w:val="24"/>
          <w:szCs w:val="24"/>
        </w:rPr>
      </w:pPr>
      <w:r w:rsidRPr="003E1E38">
        <w:rPr>
          <w:rFonts w:ascii="Times New Roman" w:hAnsi="Times New Roman"/>
          <w:sz w:val="24"/>
          <w:szCs w:val="24"/>
        </w:rPr>
        <w:t xml:space="preserve">Brak kapitału początkowego to główny problem dla osób które pragną założyć własną firmę w szczególności jeżeli należą do jednej z grup </w:t>
      </w:r>
      <w:proofErr w:type="spellStart"/>
      <w:r w:rsidRPr="003E1E38">
        <w:rPr>
          <w:rFonts w:ascii="Times New Roman" w:hAnsi="Times New Roman"/>
          <w:sz w:val="24"/>
          <w:szCs w:val="24"/>
        </w:rPr>
        <w:t>defaworyzowanych</w:t>
      </w:r>
      <w:proofErr w:type="spellEnd"/>
      <w:r w:rsidRPr="003E1E38">
        <w:rPr>
          <w:rFonts w:ascii="Times New Roman" w:hAnsi="Times New Roman"/>
          <w:sz w:val="24"/>
          <w:szCs w:val="24"/>
        </w:rPr>
        <w:t>.  W badaniu ankietowym mieszkańcy najgorzej ocenili rynek pracy i zarobki a dane statystyczne potwierdzają, że na obszarze funkcjonuje stosunkowo niewiele firm. Z przeprowadzonej analizy SWOT wynika, iż jednym z zagrożeń dla terenu LGD  są niewystarczające środki finansowe na realizację ważnych inicjatyw rozwojowych (m. in. otwarcie własnej działalności gospodarczej) oraz opuszczanie terenu LGD przez osoby młode.  Dane na temat rynku pracy wskazane w diagnozie świadczą o nieskuteczności dotychczasowych mechanizmów aktywizacji zawodowej społeczności lokalnej i konieczności podjęcia dalszych działań w celu redukcji odsetka osób pozostających bez pracy. Wychodząc naprzeciw opisanemu problemowi  Lokalna Grupa Działania Centrum Inicjatyw Wiejskich zakłada w swojej Strategii Przedsięwzięcie „Zakładanie działalności gospodarczej”, które będzie realizowane w formie konkursu na premię ryczałtową.</w:t>
      </w:r>
    </w:p>
    <w:p w:rsidR="00DE0E02" w:rsidRPr="004A1304" w:rsidRDefault="00DE0E02" w:rsidP="00DE0E02">
      <w:pPr>
        <w:tabs>
          <w:tab w:val="left" w:pos="10080"/>
          <w:tab w:val="left" w:pos="10260"/>
        </w:tabs>
        <w:spacing w:before="60" w:after="0" w:line="240" w:lineRule="auto"/>
        <w:ind w:right="23"/>
        <w:jc w:val="both"/>
        <w:rPr>
          <w:rFonts w:ascii="Times New Roman" w:hAnsi="Times New Roman"/>
          <w:sz w:val="24"/>
          <w:szCs w:val="24"/>
        </w:rPr>
      </w:pPr>
      <w:r w:rsidRPr="003E1E38">
        <w:rPr>
          <w:rFonts w:ascii="Times New Roman" w:hAnsi="Times New Roman"/>
          <w:sz w:val="24"/>
          <w:szCs w:val="24"/>
        </w:rPr>
        <w:t xml:space="preserve">Ponieważ w ramach obecnej perspektywy  warunkiem otrzymania dofinansowania jest stworzenie i utrzymanie miejsca pracy przez okres 2 lat proponowany  poziom wsparcia w LGD CIW  w tym przedsięwzięciu będzie wynosił </w:t>
      </w:r>
      <w:r w:rsidRPr="00D27991">
        <w:rPr>
          <w:rFonts w:ascii="Times New Roman" w:hAnsi="Times New Roman"/>
          <w:b/>
          <w:sz w:val="24"/>
          <w:szCs w:val="24"/>
          <w:u w:val="single"/>
        </w:rPr>
        <w:t>20.000 €</w:t>
      </w:r>
      <w:r w:rsidRPr="00D27991">
        <w:rPr>
          <w:rFonts w:ascii="Times New Roman" w:hAnsi="Times New Roman"/>
          <w:sz w:val="24"/>
          <w:szCs w:val="24"/>
        </w:rPr>
        <w:t xml:space="preserve"> (</w:t>
      </w:r>
      <w:r w:rsidRPr="00D27991">
        <w:rPr>
          <w:rFonts w:ascii="Times New Roman" w:hAnsi="Times New Roman"/>
          <w:b/>
          <w:sz w:val="24"/>
          <w:szCs w:val="24"/>
          <w:u w:val="single"/>
        </w:rPr>
        <w:t>80.000 zł.)</w:t>
      </w:r>
    </w:p>
    <w:p w:rsidR="00DE0E02" w:rsidRPr="003E1E38" w:rsidRDefault="00DE0E02" w:rsidP="00DE0E02">
      <w:pPr>
        <w:tabs>
          <w:tab w:val="left" w:pos="10080"/>
          <w:tab w:val="left" w:pos="10260"/>
        </w:tabs>
        <w:spacing w:before="60" w:after="0" w:line="240" w:lineRule="auto"/>
        <w:ind w:right="23"/>
        <w:jc w:val="both"/>
        <w:rPr>
          <w:rFonts w:ascii="Times New Roman" w:hAnsi="Times New Roman"/>
          <w:b/>
          <w:sz w:val="24"/>
          <w:szCs w:val="24"/>
          <w:u w:val="single"/>
        </w:rPr>
      </w:pPr>
      <w:r w:rsidRPr="003E1E38">
        <w:rPr>
          <w:rFonts w:ascii="Times New Roman" w:hAnsi="Times New Roman"/>
          <w:b/>
          <w:sz w:val="24"/>
          <w:szCs w:val="24"/>
        </w:rPr>
        <w:t xml:space="preserve">2) </w:t>
      </w:r>
      <w:r w:rsidRPr="003E1E38">
        <w:rPr>
          <w:rFonts w:ascii="Times New Roman" w:hAnsi="Times New Roman"/>
          <w:b/>
          <w:sz w:val="24"/>
          <w:szCs w:val="24"/>
          <w:u w:val="single"/>
        </w:rPr>
        <w:t>Rozwój działalności gospodarczej:</w:t>
      </w:r>
    </w:p>
    <w:p w:rsidR="00DE0E02" w:rsidRDefault="00DE0E02" w:rsidP="00DE0E02">
      <w:pPr>
        <w:tabs>
          <w:tab w:val="left" w:pos="10080"/>
          <w:tab w:val="left" w:pos="10260"/>
        </w:tabs>
        <w:spacing w:before="60" w:after="0" w:line="240" w:lineRule="auto"/>
        <w:ind w:right="23"/>
        <w:jc w:val="both"/>
        <w:rPr>
          <w:rFonts w:ascii="Times New Roman" w:hAnsi="Times New Roman"/>
          <w:sz w:val="24"/>
          <w:szCs w:val="24"/>
        </w:rPr>
      </w:pPr>
      <w:r w:rsidRPr="003E1E38">
        <w:rPr>
          <w:rFonts w:ascii="Times New Roman" w:hAnsi="Times New Roman"/>
          <w:sz w:val="24"/>
          <w:szCs w:val="24"/>
        </w:rPr>
        <w:t>Przedsięwzięcie jest adresowane do  mikro i małych przedsiębiorstw (firm działających  na lokalnym rynku).  Jego realizacja umożliwi wsparcie przedsiębiorców z obszaru LGD, którzy planują stworzenie nowego miejsca pracy (w przeliczeniu na pełne etaty  średnioroczne).</w:t>
      </w:r>
    </w:p>
    <w:p w:rsidR="00DE0E02" w:rsidRPr="000D329E" w:rsidRDefault="00DE0E02" w:rsidP="00DE0E02">
      <w:pPr>
        <w:pStyle w:val="Akapitzlist"/>
        <w:autoSpaceDE w:val="0"/>
        <w:autoSpaceDN w:val="0"/>
        <w:adjustRightInd w:val="0"/>
        <w:spacing w:before="120" w:after="0" w:line="240" w:lineRule="auto"/>
        <w:ind w:left="0"/>
        <w:jc w:val="both"/>
        <w:rPr>
          <w:rFonts w:ascii="Times New Roman" w:eastAsia="TimesNewRoman" w:hAnsi="Times New Roman"/>
          <w:sz w:val="24"/>
          <w:szCs w:val="24"/>
        </w:rPr>
      </w:pPr>
      <w:r w:rsidRPr="000D329E">
        <w:rPr>
          <w:rFonts w:ascii="Times New Roman" w:eastAsia="TimesNewRoman" w:hAnsi="Times New Roman"/>
          <w:sz w:val="24"/>
          <w:szCs w:val="24"/>
        </w:rPr>
        <w:lastRenderedPageBreak/>
        <w:t>Koniecznym jest, aby planowana operacja zakładała:</w:t>
      </w:r>
    </w:p>
    <w:p w:rsidR="00DE0E02" w:rsidRPr="000D329E" w:rsidRDefault="00DE0E02" w:rsidP="00DE0E02">
      <w:pPr>
        <w:pStyle w:val="Akapitzlist"/>
        <w:numPr>
          <w:ilvl w:val="7"/>
          <w:numId w:val="13"/>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 xml:space="preserve">utworzenie co najmniej jednego miejsca pracy w przeliczeniu na pełne etaty średnioroczne </w:t>
      </w:r>
      <w:r w:rsidRPr="000D329E">
        <w:rPr>
          <w:rFonts w:ascii="Times New Roman" w:eastAsia="TimesNewRoman" w:hAnsi="Times New Roman"/>
          <w:sz w:val="24"/>
          <w:szCs w:val="24"/>
        </w:rPr>
        <w:br/>
        <w:t>i jest to uzasadnione zakresem realizacji operacji, a osoba, dla której zostanie utworzone to miejsce pracy, zostanie zatrudniona na podstawie umowy o</w:t>
      </w:r>
      <w:r>
        <w:rPr>
          <w:rFonts w:ascii="Times New Roman" w:eastAsia="TimesNewRoman" w:hAnsi="Times New Roman"/>
          <w:sz w:val="24"/>
          <w:szCs w:val="24"/>
        </w:rPr>
        <w:t xml:space="preserve"> pracę lub spółdzielczej umowy </w:t>
      </w:r>
      <w:r w:rsidRPr="000D329E">
        <w:rPr>
          <w:rFonts w:ascii="Times New Roman" w:eastAsia="TimesNewRoman" w:hAnsi="Times New Roman"/>
          <w:sz w:val="24"/>
          <w:szCs w:val="24"/>
        </w:rPr>
        <w:t>o pracę,</w:t>
      </w:r>
    </w:p>
    <w:p w:rsidR="00DE0E02" w:rsidRPr="000D329E" w:rsidRDefault="00DE0E02" w:rsidP="00DE0E02">
      <w:pPr>
        <w:pStyle w:val="Akapitzlist"/>
        <w:numPr>
          <w:ilvl w:val="7"/>
          <w:numId w:val="13"/>
        </w:numPr>
        <w:autoSpaceDE w:val="0"/>
        <w:autoSpaceDN w:val="0"/>
        <w:adjustRightInd w:val="0"/>
        <w:spacing w:before="120" w:after="0" w:line="240" w:lineRule="auto"/>
        <w:ind w:left="1134"/>
        <w:jc w:val="both"/>
        <w:rPr>
          <w:rFonts w:ascii="Times New Roman" w:eastAsia="TimesNewRoman" w:hAnsi="Times New Roman"/>
          <w:strike/>
          <w:sz w:val="24"/>
          <w:szCs w:val="24"/>
        </w:rPr>
      </w:pPr>
      <w:r w:rsidRPr="000D329E">
        <w:rPr>
          <w:rFonts w:ascii="Times New Roman" w:hAnsi="Times New Roman"/>
          <w:sz w:val="24"/>
          <w:szCs w:val="24"/>
        </w:rPr>
        <w:t>utrzymanie co najmniej jednego miejsca pracy, o którym jest mowa powyżej, w przeliczeniu na pełne etaty średnioroczne, do dnia, w którym upłyną 3 lata od dnia wypłaty płatności końcowej;</w:t>
      </w:r>
      <w:r w:rsidRPr="000D329E">
        <w:rPr>
          <w:rFonts w:ascii="Times New Roman" w:eastAsia="TimesNewRoman" w:hAnsi="Times New Roman"/>
          <w:strike/>
          <w:sz w:val="24"/>
          <w:szCs w:val="24"/>
        </w:rPr>
        <w:t xml:space="preserve"> </w:t>
      </w:r>
    </w:p>
    <w:p w:rsidR="00DE0E02" w:rsidRPr="000D329E" w:rsidRDefault="00DE0E02" w:rsidP="00DE0E02">
      <w:pPr>
        <w:pStyle w:val="Akapitzlist"/>
        <w:numPr>
          <w:ilvl w:val="7"/>
          <w:numId w:val="13"/>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 xml:space="preserve">utworzenie miejsca pracy w wyniku realizacji danej operacji nie może być uznane </w:t>
      </w:r>
      <w:r w:rsidRPr="000D329E">
        <w:rPr>
          <w:rFonts w:ascii="Times New Roman" w:eastAsia="TimesNewRoman" w:hAnsi="Times New Roman"/>
          <w:sz w:val="24"/>
          <w:szCs w:val="24"/>
        </w:rPr>
        <w:br/>
        <w:t>za spełnienie warunku, o którym mowa w lit. a w odniesieniu do innej operacji,</w:t>
      </w:r>
    </w:p>
    <w:p w:rsidR="00DE0E02" w:rsidRPr="000D329E" w:rsidRDefault="00DE0E02" w:rsidP="00DE0E02">
      <w:pPr>
        <w:pStyle w:val="Akapitzlist"/>
        <w:autoSpaceDE w:val="0"/>
        <w:autoSpaceDN w:val="0"/>
        <w:adjustRightInd w:val="0"/>
        <w:ind w:left="1134"/>
        <w:rPr>
          <w:rFonts w:ascii="Times New Roman" w:eastAsia="TimesNewRoman" w:hAnsi="Times New Roman"/>
          <w:sz w:val="24"/>
          <w:szCs w:val="24"/>
        </w:rPr>
      </w:pPr>
    </w:p>
    <w:p w:rsidR="00DE0E02" w:rsidRPr="000D329E" w:rsidRDefault="00DE0E02" w:rsidP="00DE0E02">
      <w:pPr>
        <w:pStyle w:val="Akapitzlist"/>
        <w:autoSpaceDE w:val="0"/>
        <w:autoSpaceDN w:val="0"/>
        <w:adjustRightInd w:val="0"/>
        <w:spacing w:before="120" w:after="0" w:line="240" w:lineRule="auto"/>
        <w:ind w:left="0"/>
        <w:jc w:val="both"/>
        <w:rPr>
          <w:rFonts w:ascii="Times New Roman" w:eastAsia="TimesNewRoman" w:hAnsi="Times New Roman"/>
          <w:sz w:val="24"/>
          <w:szCs w:val="24"/>
        </w:rPr>
      </w:pPr>
      <w:r w:rsidRPr="000D329E">
        <w:rPr>
          <w:rFonts w:ascii="Times New Roman" w:eastAsia="TimesNewRoman" w:hAnsi="Times New Roman"/>
          <w:sz w:val="24"/>
          <w:szCs w:val="24"/>
        </w:rPr>
        <w:t>Pomoc na rozwijanie działalności gospodarczej jest przyznawana, jeżeli:</w:t>
      </w:r>
    </w:p>
    <w:p w:rsidR="00DE0E02" w:rsidRPr="000D329E" w:rsidRDefault="00DE0E02" w:rsidP="00DE0E02">
      <w:pPr>
        <w:pStyle w:val="Akapitzlist"/>
        <w:numPr>
          <w:ilvl w:val="7"/>
          <w:numId w:val="14"/>
        </w:numPr>
        <w:autoSpaceDE w:val="0"/>
        <w:autoSpaceDN w:val="0"/>
        <w:adjustRightInd w:val="0"/>
        <w:spacing w:before="120" w:after="0" w:line="240" w:lineRule="auto"/>
        <w:ind w:left="1134"/>
        <w:jc w:val="both"/>
        <w:rPr>
          <w:rFonts w:ascii="Times New Roman" w:eastAsia="TimesNewRoman" w:hAnsi="Times New Roman"/>
          <w:strike/>
          <w:sz w:val="24"/>
          <w:szCs w:val="24"/>
        </w:rPr>
      </w:pPr>
      <w:r w:rsidRPr="000D329E">
        <w:rPr>
          <w:rFonts w:ascii="Times New Roman" w:hAnsi="Times New Roman"/>
          <w:sz w:val="24"/>
          <w:szCs w:val="24"/>
        </w:rPr>
        <w:t>podmiot ubiegający się o jej przyznanie w okresie 3 lat poprzedzających dzień złożenia wniosku o przyznanie pomocy wykonywał łącznie co najmniej przez 365 dni działalność gospodarczą, do której stosuje się przepisy ustawy z dnia 6 marca 2018 r. - Prawo przedsiębiorców, oraz nadal wykonuje tę działalność;</w:t>
      </w:r>
    </w:p>
    <w:p w:rsidR="00DE0E02" w:rsidRPr="000D329E" w:rsidRDefault="00DE0E02" w:rsidP="00DE0E02">
      <w:pPr>
        <w:pStyle w:val="Akapitzlist"/>
        <w:numPr>
          <w:ilvl w:val="7"/>
          <w:numId w:val="14"/>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podmiot ubiegający się o przyznanie wsparcia, nie otrzymał  dotychczas pomocy na operację w zakresie rozpoczęcia działalności gospodarczej</w:t>
      </w:r>
      <w:r w:rsidRPr="000D329E">
        <w:rPr>
          <w:rStyle w:val="Odwoanieprzypisudolnego"/>
          <w:rFonts w:ascii="Times New Roman" w:eastAsia="TimesNewRoman" w:hAnsi="Times New Roman"/>
          <w:sz w:val="24"/>
          <w:szCs w:val="24"/>
        </w:rPr>
        <w:footnoteReference w:id="1"/>
      </w:r>
      <w:r w:rsidRPr="000D329E">
        <w:rPr>
          <w:rFonts w:ascii="Times New Roman" w:eastAsia="TimesNewRoman" w:hAnsi="Times New Roman"/>
          <w:sz w:val="24"/>
          <w:szCs w:val="24"/>
        </w:rPr>
        <w:t xml:space="preserve"> albo upłynęło co najmniej 2 lata od dnia przyznania temu podmiotowi pomocy w/w operację,</w:t>
      </w:r>
    </w:p>
    <w:p w:rsidR="00DE0E02" w:rsidRPr="000D329E" w:rsidRDefault="00DE0E02" w:rsidP="00DE0E02">
      <w:pPr>
        <w:pStyle w:val="Akapitzlist"/>
        <w:numPr>
          <w:ilvl w:val="7"/>
          <w:numId w:val="14"/>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 xml:space="preserve">podmiot ubiegający się o przyznanie wsparcia, nie otrzymał  dotychczas pomoc na operację w zakresie </w:t>
      </w:r>
      <w:r w:rsidRPr="000D329E">
        <w:rPr>
          <w:rFonts w:ascii="Times New Roman" w:hAnsi="Times New Roman"/>
          <w:sz w:val="24"/>
          <w:szCs w:val="24"/>
        </w:rPr>
        <w:t>tworzenie lub rozwój inkubatorów przetwórstwa lokalnego</w:t>
      </w:r>
      <w:r w:rsidRPr="000D329E">
        <w:rPr>
          <w:rStyle w:val="Odwoanieprzypisudolnego"/>
          <w:rFonts w:ascii="Times New Roman" w:eastAsia="TimesNewRoman" w:hAnsi="Times New Roman"/>
          <w:sz w:val="24"/>
          <w:szCs w:val="24"/>
        </w:rPr>
        <w:footnoteReference w:id="2"/>
      </w:r>
      <w:r w:rsidRPr="000D329E">
        <w:rPr>
          <w:rFonts w:ascii="Times New Roman" w:eastAsia="TimesNewRoman" w:hAnsi="Times New Roman"/>
          <w:sz w:val="24"/>
          <w:szCs w:val="24"/>
        </w:rPr>
        <w:t xml:space="preserve"> lub na </w:t>
      </w:r>
      <w:proofErr w:type="spellStart"/>
      <w:r w:rsidRPr="000D329E">
        <w:rPr>
          <w:rFonts w:ascii="Times New Roman" w:eastAsia="TimesNewRoman" w:hAnsi="Times New Roman"/>
          <w:sz w:val="24"/>
          <w:szCs w:val="24"/>
        </w:rPr>
        <w:t>poddziałanie</w:t>
      </w:r>
      <w:proofErr w:type="spellEnd"/>
      <w:r w:rsidRPr="000D329E">
        <w:rPr>
          <w:rFonts w:ascii="Times New Roman" w:eastAsia="TimesNewRoman" w:hAnsi="Times New Roman"/>
          <w:sz w:val="24"/>
          <w:szCs w:val="24"/>
        </w:rPr>
        <w:t xml:space="preserve"> wsparcie inwestycji w przetwarzanie produktów rolnych, obrót nimi lub ich rozwój</w:t>
      </w:r>
      <w:r w:rsidRPr="000D329E">
        <w:rPr>
          <w:rStyle w:val="Odwoanieprzypisudolnego"/>
          <w:rFonts w:ascii="Times New Roman" w:eastAsia="TimesNewRoman" w:hAnsi="Times New Roman"/>
          <w:sz w:val="24"/>
          <w:szCs w:val="24"/>
        </w:rPr>
        <w:footnoteReference w:id="3"/>
      </w:r>
      <w:r w:rsidRPr="000D329E">
        <w:rPr>
          <w:rFonts w:ascii="Times New Roman" w:eastAsia="TimesNewRoman" w:hAnsi="Times New Roman"/>
          <w:sz w:val="24"/>
          <w:szCs w:val="24"/>
        </w:rPr>
        <w:t xml:space="preserve"> – w przypadku ubiegania się o przyznanie tej pomocy przez podmiot, który wykonuje działalność w ramach produkcji artykułów spożywczych lub produkcja napojów</w:t>
      </w:r>
      <w:r w:rsidRPr="000D329E">
        <w:rPr>
          <w:rStyle w:val="Odwoanieprzypisudolnego"/>
          <w:rFonts w:ascii="Times New Roman" w:eastAsia="TimesNewRoman" w:hAnsi="Times New Roman"/>
          <w:sz w:val="24"/>
          <w:szCs w:val="24"/>
        </w:rPr>
        <w:footnoteReference w:id="4"/>
      </w:r>
      <w:r w:rsidRPr="000D329E">
        <w:rPr>
          <w:rFonts w:ascii="Times New Roman" w:eastAsia="TimesNewRoman" w:hAnsi="Times New Roman"/>
          <w:sz w:val="24"/>
          <w:szCs w:val="24"/>
        </w:rPr>
        <w:t>.</w:t>
      </w:r>
    </w:p>
    <w:p w:rsidR="00DE0E02" w:rsidRPr="000D329E" w:rsidRDefault="00DE0E02" w:rsidP="00DE0E02">
      <w:pPr>
        <w:pStyle w:val="Akapitzlist"/>
        <w:autoSpaceDE w:val="0"/>
        <w:autoSpaceDN w:val="0"/>
        <w:adjustRightInd w:val="0"/>
        <w:spacing w:before="120" w:after="0" w:line="240" w:lineRule="auto"/>
        <w:ind w:left="0"/>
        <w:jc w:val="both"/>
        <w:rPr>
          <w:rFonts w:ascii="Times New Roman" w:eastAsia="TimesNewRoman" w:hAnsi="Times New Roman"/>
          <w:sz w:val="24"/>
          <w:szCs w:val="24"/>
        </w:rPr>
      </w:pPr>
    </w:p>
    <w:p w:rsidR="00DE0E02" w:rsidRPr="000D329E" w:rsidRDefault="00DE0E02" w:rsidP="00DE0E02">
      <w:pPr>
        <w:pStyle w:val="Akapitzlist"/>
        <w:autoSpaceDE w:val="0"/>
        <w:autoSpaceDN w:val="0"/>
        <w:adjustRightInd w:val="0"/>
        <w:spacing w:before="120" w:after="0" w:line="240" w:lineRule="auto"/>
        <w:ind w:left="0"/>
        <w:jc w:val="both"/>
        <w:rPr>
          <w:rFonts w:ascii="Times New Roman" w:eastAsia="TimesNewRoman" w:hAnsi="Times New Roman"/>
          <w:sz w:val="24"/>
          <w:szCs w:val="24"/>
        </w:rPr>
      </w:pPr>
      <w:r w:rsidRPr="000D329E">
        <w:rPr>
          <w:rFonts w:ascii="Times New Roman" w:eastAsia="TimesNewRoman" w:hAnsi="Times New Roman"/>
          <w:sz w:val="24"/>
          <w:szCs w:val="24"/>
        </w:rPr>
        <w:t>Pomoc na operację w zakresie rozwijania działalności gospodarczej nie przysługuje, jeżeli działalność gospodarcza będąca przedmiotem tej operacji jest sklasyfikowana w przepisach rozporządzenia Rady Ministrów z dnia 24 grudnia 2007 r. w sprawie Polskiej Klasyfikacji Działalności (PKD) jako:</w:t>
      </w:r>
    </w:p>
    <w:p w:rsidR="00DE0E02" w:rsidRPr="000D329E" w:rsidRDefault="00DE0E02" w:rsidP="00DE0E02">
      <w:pPr>
        <w:pStyle w:val="Akapitzlist"/>
        <w:numPr>
          <w:ilvl w:val="0"/>
          <w:numId w:val="15"/>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działalność usługowa wspomagająca rolnictwo i następująca po zbiorach;</w:t>
      </w:r>
    </w:p>
    <w:p w:rsidR="00DE0E02" w:rsidRPr="000D329E" w:rsidRDefault="00DE0E02" w:rsidP="00DE0E02">
      <w:pPr>
        <w:pStyle w:val="Akapitzlist"/>
        <w:numPr>
          <w:ilvl w:val="0"/>
          <w:numId w:val="15"/>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górnictwo i wydobywanie;</w:t>
      </w:r>
    </w:p>
    <w:p w:rsidR="00DE0E02" w:rsidRPr="000D329E" w:rsidRDefault="00DE0E02" w:rsidP="00DE0E02">
      <w:pPr>
        <w:pStyle w:val="Akapitzlist"/>
        <w:numPr>
          <w:ilvl w:val="0"/>
          <w:numId w:val="15"/>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działalność usługowa wspomagająca górnictwo i wydobywanie;</w:t>
      </w:r>
    </w:p>
    <w:p w:rsidR="00DE0E02" w:rsidRPr="000D329E" w:rsidRDefault="00DE0E02" w:rsidP="00DE0E02">
      <w:pPr>
        <w:pStyle w:val="Akapitzlist"/>
        <w:numPr>
          <w:ilvl w:val="0"/>
          <w:numId w:val="15"/>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przetwarzanie i konserwowanie ryb, skorupiaków i mięczaków;</w:t>
      </w:r>
    </w:p>
    <w:p w:rsidR="00DE0E02" w:rsidRPr="000D329E" w:rsidRDefault="00DE0E02" w:rsidP="00DE0E02">
      <w:pPr>
        <w:pStyle w:val="Akapitzlist"/>
        <w:numPr>
          <w:ilvl w:val="0"/>
          <w:numId w:val="15"/>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wytwarzanie i przetwarzanie koksu i produktów rafinacji ropy naftowej;</w:t>
      </w:r>
    </w:p>
    <w:p w:rsidR="00DE0E02" w:rsidRPr="000D329E" w:rsidRDefault="00DE0E02" w:rsidP="00DE0E02">
      <w:pPr>
        <w:pStyle w:val="Akapitzlist"/>
        <w:numPr>
          <w:ilvl w:val="0"/>
          <w:numId w:val="15"/>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produkcja chemikaliów oraz wyrobów chemicznych;</w:t>
      </w:r>
    </w:p>
    <w:p w:rsidR="00DE0E02" w:rsidRPr="000D329E" w:rsidRDefault="00DE0E02" w:rsidP="00DE0E02">
      <w:pPr>
        <w:pStyle w:val="Akapitzlist"/>
        <w:numPr>
          <w:ilvl w:val="0"/>
          <w:numId w:val="15"/>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produkcja podstawowych substancji farmaceutycznych oraz leków i pozostałych wyrobów farmaceutycznych;</w:t>
      </w:r>
    </w:p>
    <w:p w:rsidR="00DE0E02" w:rsidRPr="000D329E" w:rsidRDefault="00DE0E02" w:rsidP="00DE0E02">
      <w:pPr>
        <w:pStyle w:val="Akapitzlist"/>
        <w:numPr>
          <w:ilvl w:val="0"/>
          <w:numId w:val="15"/>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produkcja metali;</w:t>
      </w:r>
    </w:p>
    <w:p w:rsidR="00DE0E02" w:rsidRPr="000D329E" w:rsidRDefault="00DE0E02" w:rsidP="00DE0E02">
      <w:pPr>
        <w:pStyle w:val="Akapitzlist"/>
        <w:numPr>
          <w:ilvl w:val="0"/>
          <w:numId w:val="15"/>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produkcja pojazdów samochodowych, przyczep i naczep oraz motocykli;</w:t>
      </w:r>
    </w:p>
    <w:p w:rsidR="00DE0E02" w:rsidRPr="000D329E" w:rsidRDefault="00DE0E02" w:rsidP="00DE0E02">
      <w:pPr>
        <w:pStyle w:val="Akapitzlist"/>
        <w:numPr>
          <w:ilvl w:val="0"/>
          <w:numId w:val="15"/>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transport lotniczy i kolejowy;</w:t>
      </w:r>
    </w:p>
    <w:p w:rsidR="00DE0E02" w:rsidRPr="000D329E" w:rsidRDefault="00DE0E02" w:rsidP="00DE0E02">
      <w:pPr>
        <w:pStyle w:val="Akapitzlist"/>
        <w:numPr>
          <w:ilvl w:val="0"/>
          <w:numId w:val="15"/>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gospodarka magazynowa.</w:t>
      </w:r>
    </w:p>
    <w:p w:rsidR="00DE0E02" w:rsidRPr="000D329E" w:rsidRDefault="00DE0E02" w:rsidP="00DE0E02">
      <w:pPr>
        <w:pStyle w:val="Akapitzlist"/>
        <w:autoSpaceDE w:val="0"/>
        <w:autoSpaceDN w:val="0"/>
        <w:adjustRightInd w:val="0"/>
        <w:spacing w:before="120" w:after="0" w:line="240" w:lineRule="auto"/>
        <w:ind w:left="1134"/>
        <w:jc w:val="both"/>
        <w:rPr>
          <w:rFonts w:ascii="Times New Roman" w:eastAsia="TimesNewRoman" w:hAnsi="Times New Roman"/>
          <w:sz w:val="24"/>
          <w:szCs w:val="24"/>
        </w:rPr>
      </w:pPr>
    </w:p>
    <w:p w:rsidR="00DE0E02" w:rsidRPr="000D329E" w:rsidRDefault="00DE0E02" w:rsidP="00DE0E02">
      <w:pPr>
        <w:pStyle w:val="Nagwek4"/>
        <w:rPr>
          <w:rFonts w:ascii="Times New Roman" w:hAnsi="Times New Roman"/>
          <w:b w:val="0"/>
          <w:color w:val="auto"/>
          <w:sz w:val="24"/>
          <w:szCs w:val="24"/>
        </w:rPr>
      </w:pPr>
      <w:r w:rsidRPr="000D329E">
        <w:rPr>
          <w:rFonts w:ascii="Times New Roman" w:hAnsi="Times New Roman"/>
          <w:color w:val="auto"/>
          <w:sz w:val="24"/>
          <w:szCs w:val="24"/>
          <w:shd w:val="clear" w:color="auto" w:fill="FFFFFF"/>
        </w:rPr>
        <w:t>- w tym</w:t>
      </w:r>
      <w:r w:rsidRPr="000D329E">
        <w:rPr>
          <w:rFonts w:ascii="Times New Roman" w:hAnsi="Times New Roman"/>
          <w:color w:val="auto"/>
          <w:sz w:val="24"/>
          <w:szCs w:val="24"/>
        </w:rPr>
        <w:t xml:space="preserve"> </w:t>
      </w:r>
      <w:r w:rsidRPr="000D329E">
        <w:rPr>
          <w:rFonts w:ascii="Times New Roman" w:eastAsia="TimesNewRoman" w:hAnsi="Times New Roman"/>
          <w:color w:val="auto"/>
          <w:sz w:val="24"/>
          <w:szCs w:val="24"/>
        </w:rPr>
        <w:t>podnoszenie kompetencji osób realizujących operacje w zakresie rozwoju przedsiębiorczości.</w:t>
      </w:r>
    </w:p>
    <w:p w:rsidR="00DE0E02" w:rsidRPr="000D329E" w:rsidRDefault="00DE0E02" w:rsidP="00DE0E02">
      <w:pPr>
        <w:jc w:val="both"/>
        <w:rPr>
          <w:rFonts w:ascii="Times New Roman" w:hAnsi="Times New Roman"/>
          <w:b/>
          <w:sz w:val="24"/>
          <w:szCs w:val="24"/>
        </w:rPr>
      </w:pPr>
      <w:r w:rsidRPr="000D329E">
        <w:rPr>
          <w:rFonts w:ascii="Times New Roman" w:hAnsi="Times New Roman"/>
          <w:sz w:val="24"/>
          <w:szCs w:val="24"/>
        </w:rPr>
        <w:t xml:space="preserve">Pomoc w zakresie podniesienia kompetencji osób realizujących operacje w zakresie rozwoju przedsiębiorczości jest przyznawana, jeżeli podmiot ubiega się jednocześnie o przyznanie pomocy w ramach zakresu: podejmowanie działalności gospodarczej lub tworzenie i rozwój inkubatorów przetwórstwa lokalnego lub rozwijanie działalności gospodarczej oraz </w:t>
      </w:r>
      <w:r w:rsidRPr="000D329E">
        <w:rPr>
          <w:rFonts w:ascii="Times New Roman" w:eastAsia="TimesNewRoman" w:hAnsi="Times New Roman"/>
          <w:sz w:val="24"/>
          <w:szCs w:val="24"/>
        </w:rPr>
        <w:t xml:space="preserve">spełnia warunki przyznania pomocy w w/w zakresach. </w:t>
      </w:r>
      <w:r w:rsidRPr="000D329E">
        <w:rPr>
          <w:rFonts w:ascii="Times New Roman" w:hAnsi="Times New Roman"/>
          <w:sz w:val="24"/>
          <w:szCs w:val="24"/>
        </w:rPr>
        <w:t xml:space="preserve">  </w:t>
      </w:r>
    </w:p>
    <w:p w:rsidR="00DE0E02" w:rsidRPr="000D329E" w:rsidRDefault="00DE0E02" w:rsidP="00DE0E02">
      <w:pPr>
        <w:tabs>
          <w:tab w:val="left" w:pos="10080"/>
          <w:tab w:val="left" w:pos="10260"/>
        </w:tabs>
        <w:spacing w:before="60" w:after="0" w:line="240" w:lineRule="auto"/>
        <w:ind w:right="23"/>
        <w:jc w:val="both"/>
        <w:rPr>
          <w:rFonts w:ascii="Times New Roman" w:hAnsi="Times New Roman"/>
          <w:sz w:val="24"/>
          <w:szCs w:val="24"/>
        </w:rPr>
      </w:pPr>
      <w:r w:rsidRPr="000D329E">
        <w:rPr>
          <w:rFonts w:ascii="Times New Roman" w:hAnsi="Times New Roman"/>
          <w:sz w:val="24"/>
          <w:szCs w:val="24"/>
        </w:rPr>
        <w:lastRenderedPageBreak/>
        <w:t xml:space="preserve">W badaniu ankietowym mieszkańcy ocenili najgorzej rynek pracy i zarobki. Dane statystyczne potwierdzają, że na terenie występuje wysoka stopa bezrobocia (w szczególności wśród kobiet), a średnie zarobki są niższe niż średnia w województwie zachodniopomorskim i w Polsce. Z przeprowadzonej analizy SWOT wynika, iż słabą stroną obszaru LGD jest  między innymi  niski poziom przedsiębiorczości lokalnej i rosnące bezrobocie.  Jednym z zagrożeń dla opisywanego terenu  są niewystarczające środki finansowe na realizację ważnych inicjatyw rozwojowych i opuszczanie terenu LGD przez osoby młode. W związku z powyższym Lokalna Grupa Działania Centrum Inicjatyw Wiejskich zakłada realizację przedmiotowego przedsięwzięcia. Będzie ono realizowane w formie konkursu. Intensywność pomocy ustala się na poziomie </w:t>
      </w:r>
      <w:proofErr w:type="spellStart"/>
      <w:r w:rsidRPr="000D329E">
        <w:rPr>
          <w:rFonts w:ascii="Times New Roman" w:hAnsi="Times New Roman"/>
          <w:sz w:val="24"/>
          <w:szCs w:val="24"/>
        </w:rPr>
        <w:t>max</w:t>
      </w:r>
      <w:proofErr w:type="spellEnd"/>
      <w:r w:rsidRPr="000D329E">
        <w:rPr>
          <w:rFonts w:ascii="Times New Roman" w:hAnsi="Times New Roman"/>
          <w:sz w:val="24"/>
          <w:szCs w:val="24"/>
        </w:rPr>
        <w:t xml:space="preserve">. </w:t>
      </w:r>
      <w:r w:rsidRPr="000D329E">
        <w:rPr>
          <w:rFonts w:ascii="Times New Roman" w:hAnsi="Times New Roman"/>
          <w:b/>
          <w:sz w:val="24"/>
          <w:szCs w:val="24"/>
          <w:u w:val="single"/>
        </w:rPr>
        <w:t>70%</w:t>
      </w:r>
      <w:r w:rsidRPr="000D329E">
        <w:rPr>
          <w:rFonts w:ascii="Times New Roman" w:hAnsi="Times New Roman"/>
          <w:sz w:val="24"/>
          <w:szCs w:val="24"/>
        </w:rPr>
        <w:t xml:space="preserve"> poniesionych kosztów </w:t>
      </w:r>
      <w:proofErr w:type="spellStart"/>
      <w:r w:rsidRPr="000D329E">
        <w:rPr>
          <w:rFonts w:ascii="Times New Roman" w:hAnsi="Times New Roman"/>
          <w:sz w:val="24"/>
          <w:szCs w:val="24"/>
        </w:rPr>
        <w:t>kwalifikowalnych</w:t>
      </w:r>
      <w:proofErr w:type="spellEnd"/>
      <w:r w:rsidRPr="000D329E">
        <w:rPr>
          <w:rFonts w:ascii="Times New Roman" w:hAnsi="Times New Roman"/>
          <w:sz w:val="24"/>
          <w:szCs w:val="24"/>
        </w:rPr>
        <w:t xml:space="preserve">. </w:t>
      </w:r>
    </w:p>
    <w:p w:rsidR="00DE0E02" w:rsidRPr="000D329E" w:rsidRDefault="00DE0E02" w:rsidP="00DE0E02">
      <w:pPr>
        <w:tabs>
          <w:tab w:val="left" w:pos="10080"/>
          <w:tab w:val="left" w:pos="10260"/>
        </w:tabs>
        <w:spacing w:before="60" w:after="0" w:line="240" w:lineRule="auto"/>
        <w:ind w:right="23"/>
        <w:jc w:val="both"/>
        <w:rPr>
          <w:rFonts w:ascii="Times New Roman" w:hAnsi="Times New Roman"/>
          <w:b/>
          <w:sz w:val="24"/>
          <w:szCs w:val="24"/>
          <w:u w:val="single"/>
        </w:rPr>
      </w:pPr>
      <w:r w:rsidRPr="000D329E">
        <w:rPr>
          <w:rFonts w:ascii="Times New Roman" w:hAnsi="Times New Roman"/>
          <w:b/>
          <w:sz w:val="24"/>
          <w:szCs w:val="24"/>
          <w:u w:val="single"/>
        </w:rPr>
        <w:t>3) Działania aktywizujące i integrujące mieszkańców:</w:t>
      </w:r>
    </w:p>
    <w:p w:rsidR="00DE0E02" w:rsidRPr="000D329E" w:rsidRDefault="00DE0E02" w:rsidP="00DE0E02">
      <w:pPr>
        <w:tabs>
          <w:tab w:val="left" w:pos="10080"/>
          <w:tab w:val="left" w:pos="10260"/>
        </w:tabs>
        <w:spacing w:before="60" w:after="0" w:line="240" w:lineRule="auto"/>
        <w:ind w:right="23"/>
        <w:jc w:val="both"/>
        <w:rPr>
          <w:rFonts w:ascii="Times New Roman" w:hAnsi="Times New Roman"/>
          <w:sz w:val="24"/>
          <w:szCs w:val="24"/>
        </w:rPr>
      </w:pPr>
      <w:r w:rsidRPr="000D329E">
        <w:rPr>
          <w:rFonts w:ascii="Times New Roman" w:hAnsi="Times New Roman"/>
          <w:sz w:val="24"/>
          <w:szCs w:val="24"/>
        </w:rPr>
        <w:t>W ramach przedsięwzięcia finansowane będą operacje, które najlepiej mobilizują lokalne zasoby i przyczyniają się do tworzenia infrastrukturalnej przestrzeni społecznej i kulturalnej służącej aktywnym działaniom lokalnego społeczeństwa w formie miejsc lokalnej aktywności (kulturalnej, sportowej i rekreacyjnej) i spędzania czasu wolnego, placów zabaw, siłowni zewnętrznych, kącików zainteresowań, zielonych klas, tablic edukacyjno-informacyjnych i innych  obiektów służących społeczności, a także opracowywaniu i wydawaniu publikacji o charakterze aktywizując</w:t>
      </w:r>
      <w:r>
        <w:rPr>
          <w:rFonts w:ascii="Times New Roman" w:hAnsi="Times New Roman"/>
          <w:sz w:val="24"/>
          <w:szCs w:val="24"/>
        </w:rPr>
        <w:t xml:space="preserve">ym i integrującym mieszkańców. </w:t>
      </w:r>
      <w:r w:rsidRPr="000D329E">
        <w:rPr>
          <w:rFonts w:ascii="Times New Roman" w:hAnsi="Times New Roman"/>
          <w:sz w:val="24"/>
          <w:szCs w:val="24"/>
        </w:rPr>
        <w:t xml:space="preserve">Z diagnozy wynika, iż mieszkańcy na chwilę obecną  źle oceniają aktywność społeczną i ofertę spędzania czasu wolnego. Analiza SWOT wykazuje jako silną stronę liczne organizacje pozarządowe, które coraz częściej i chętniej angażują się  do działania na rzecz swojej małej ojczyzny. Niniejsze zachowania stwarzają szanse do wzrostu aktywności społecznej i szerokiej mobilizacji mieszkańców. Jednakże ta sama Analiza SWOT wskazuje na zagrożenie jakim są niewystarczające  środki finansowe na realizację ważnych inicjatyw rozwojowych.  W związku z powyższym Lokalna Grupa Działania Centrum Inicjatyw Wiejskich  zakłada realizację przedsięwzięcia „Działania aktywizujące i integrujące mieszkańców”  w formie projektów grantowych.  Minimalna wartość jednego grantu, to 1.250 € (5000 zł), a  maksymalna to 12.500 € (50.000 zł.)  Proponowany poziom wsparcia wynosi do </w:t>
      </w:r>
      <w:r w:rsidRPr="000D329E">
        <w:rPr>
          <w:rFonts w:ascii="Times New Roman" w:hAnsi="Times New Roman"/>
          <w:b/>
          <w:sz w:val="24"/>
          <w:szCs w:val="24"/>
          <w:u w:val="single"/>
        </w:rPr>
        <w:t>90%</w:t>
      </w:r>
      <w:r w:rsidRPr="000D329E">
        <w:rPr>
          <w:rFonts w:ascii="Times New Roman" w:hAnsi="Times New Roman"/>
          <w:sz w:val="24"/>
          <w:szCs w:val="24"/>
        </w:rPr>
        <w:t xml:space="preserve"> kosztów kwalifikowanych, pozostałe środki to wkład własny finansowy. Wkład rzeczowy w postaci wolontariatu na rzecz operacji stanowi koszt </w:t>
      </w:r>
      <w:proofErr w:type="spellStart"/>
      <w:r w:rsidRPr="000D329E">
        <w:rPr>
          <w:rFonts w:ascii="Times New Roman" w:hAnsi="Times New Roman"/>
          <w:sz w:val="24"/>
          <w:szCs w:val="24"/>
        </w:rPr>
        <w:t>niekwalifikowalny</w:t>
      </w:r>
      <w:proofErr w:type="spellEnd"/>
      <w:r w:rsidRPr="000D329E">
        <w:rPr>
          <w:rFonts w:ascii="Times New Roman" w:hAnsi="Times New Roman"/>
          <w:sz w:val="24"/>
          <w:szCs w:val="24"/>
        </w:rPr>
        <w:t xml:space="preserve">. W przypadku, gdy z wnioskiem wystąpi jednostka sektora finansów publicznych poziom dofinansowania wynosi do </w:t>
      </w:r>
      <w:r w:rsidRPr="000D329E">
        <w:rPr>
          <w:rFonts w:ascii="Times New Roman" w:hAnsi="Times New Roman"/>
          <w:b/>
          <w:sz w:val="24"/>
          <w:szCs w:val="24"/>
          <w:u w:val="single"/>
        </w:rPr>
        <w:t>63,63%</w:t>
      </w:r>
      <w:r w:rsidRPr="000D329E">
        <w:rPr>
          <w:rFonts w:ascii="Times New Roman" w:hAnsi="Times New Roman"/>
          <w:sz w:val="24"/>
          <w:szCs w:val="24"/>
        </w:rPr>
        <w:t xml:space="preserve"> poniesionych kosztów </w:t>
      </w:r>
      <w:proofErr w:type="spellStart"/>
      <w:r w:rsidRPr="000D329E">
        <w:rPr>
          <w:rFonts w:ascii="Times New Roman" w:hAnsi="Times New Roman"/>
          <w:sz w:val="24"/>
          <w:szCs w:val="24"/>
        </w:rPr>
        <w:t>kwalifikowalnych</w:t>
      </w:r>
      <w:proofErr w:type="spellEnd"/>
      <w:r w:rsidRPr="000D329E">
        <w:rPr>
          <w:rFonts w:ascii="Times New Roman" w:hAnsi="Times New Roman"/>
          <w:sz w:val="24"/>
          <w:szCs w:val="24"/>
        </w:rPr>
        <w:t xml:space="preserve">. </w:t>
      </w:r>
    </w:p>
    <w:p w:rsidR="00DE0E02" w:rsidRPr="000D329E" w:rsidRDefault="00DE0E02" w:rsidP="00DE0E02">
      <w:pPr>
        <w:tabs>
          <w:tab w:val="left" w:pos="10080"/>
          <w:tab w:val="left" w:pos="10260"/>
        </w:tabs>
        <w:spacing w:before="60" w:after="0" w:line="240" w:lineRule="auto"/>
        <w:ind w:right="23"/>
        <w:jc w:val="both"/>
        <w:rPr>
          <w:rFonts w:ascii="Times New Roman" w:hAnsi="Times New Roman"/>
          <w:b/>
          <w:sz w:val="24"/>
          <w:szCs w:val="24"/>
          <w:u w:val="single"/>
        </w:rPr>
      </w:pPr>
      <w:r w:rsidRPr="000D329E">
        <w:rPr>
          <w:rFonts w:ascii="Times New Roman" w:hAnsi="Times New Roman"/>
          <w:b/>
          <w:sz w:val="24"/>
          <w:szCs w:val="24"/>
          <w:u w:val="single"/>
        </w:rPr>
        <w:t>4) Promocja i informacja:</w:t>
      </w:r>
    </w:p>
    <w:p w:rsidR="00DE0E02" w:rsidRPr="000D329E" w:rsidRDefault="00DE0E02" w:rsidP="00DE0E02">
      <w:pPr>
        <w:pStyle w:val="Standard"/>
        <w:spacing w:before="60" w:line="240" w:lineRule="auto"/>
        <w:jc w:val="both"/>
        <w:rPr>
          <w:rFonts w:ascii="Times New Roman" w:eastAsia="Calibri" w:hAnsi="Times New Roman" w:cs="Times New Roman"/>
          <w:color w:val="auto"/>
          <w:kern w:val="0"/>
          <w:sz w:val="24"/>
          <w:szCs w:val="24"/>
          <w:lang w:eastAsia="en-US"/>
        </w:rPr>
      </w:pPr>
      <w:r w:rsidRPr="000D329E">
        <w:rPr>
          <w:rFonts w:ascii="Times New Roman" w:eastAsia="Calibri" w:hAnsi="Times New Roman" w:cs="Times New Roman"/>
          <w:color w:val="auto"/>
          <w:kern w:val="0"/>
          <w:sz w:val="24"/>
          <w:szCs w:val="24"/>
          <w:lang w:eastAsia="en-US"/>
        </w:rPr>
        <w:t xml:space="preserve">Umożliwia finansowanie rozmaitych działań promocyjnych i informacyjnych (np. publikacje, tablice informacyjne, strony internetowe), dotyczących zasobów obszaru objętego Lokalną Strategią Rozwoju. Jest to przedsięwzięcie nastawione na poprawę wiedzy mieszkańców a także turystów. </w:t>
      </w:r>
    </w:p>
    <w:p w:rsidR="00DE0E02" w:rsidRPr="000D329E" w:rsidRDefault="00DE0E02" w:rsidP="00DE0E02">
      <w:pPr>
        <w:pStyle w:val="Standard"/>
        <w:spacing w:before="60" w:line="240" w:lineRule="auto"/>
        <w:jc w:val="both"/>
        <w:rPr>
          <w:rFonts w:ascii="Times New Roman" w:eastAsia="Calibri" w:hAnsi="Times New Roman" w:cs="Times New Roman"/>
          <w:color w:val="auto"/>
          <w:kern w:val="0"/>
          <w:sz w:val="24"/>
          <w:szCs w:val="24"/>
          <w:lang w:eastAsia="en-US"/>
        </w:rPr>
      </w:pPr>
      <w:r w:rsidRPr="000D329E">
        <w:rPr>
          <w:rFonts w:ascii="Times New Roman" w:eastAsia="Calibri" w:hAnsi="Times New Roman" w:cs="Times New Roman"/>
          <w:color w:val="auto"/>
          <w:kern w:val="0"/>
          <w:sz w:val="24"/>
          <w:szCs w:val="24"/>
          <w:lang w:eastAsia="en-US"/>
        </w:rPr>
        <w:t xml:space="preserve">Z badań ankietowych wynika, iż tylko 4 % badanych jest zadowolonych  z rozwoju turystyki na obszarze LGD. Analiza SWOT jako słabą stronę wykazuje brak wypracowanej i popularyzowanej marki regionu oraz brak promocji i informacji na temat obszaru. W związku z powyższym szansą jest prowadzenie działań promocyjnych przy wykorzystaniu środków finansowych w ramach tego przedsięwzięcia. </w:t>
      </w:r>
    </w:p>
    <w:p w:rsidR="00DE0E02" w:rsidRPr="000D329E" w:rsidRDefault="00DE0E02" w:rsidP="00DE0E02">
      <w:pPr>
        <w:tabs>
          <w:tab w:val="left" w:pos="10080"/>
          <w:tab w:val="left" w:pos="10260"/>
        </w:tabs>
        <w:spacing w:before="60" w:after="0" w:line="240" w:lineRule="auto"/>
        <w:ind w:right="23"/>
        <w:jc w:val="both"/>
        <w:rPr>
          <w:rFonts w:ascii="Times New Roman" w:hAnsi="Times New Roman"/>
          <w:sz w:val="24"/>
          <w:szCs w:val="24"/>
        </w:rPr>
      </w:pPr>
      <w:r w:rsidRPr="000D329E">
        <w:rPr>
          <w:rFonts w:ascii="Times New Roman" w:hAnsi="Times New Roman"/>
          <w:sz w:val="24"/>
          <w:szCs w:val="24"/>
        </w:rPr>
        <w:t xml:space="preserve">Operacje będą realizowane w formie projektów grantowych. Minimalna wartość jednego grantu, to 1.250 € (5000 zł), a  maksymalna to 12.500 € (50.000 zł.)  Proponowany poziom wsparcia wynosi do </w:t>
      </w:r>
      <w:r w:rsidRPr="000D329E">
        <w:rPr>
          <w:rFonts w:ascii="Times New Roman" w:hAnsi="Times New Roman"/>
          <w:b/>
          <w:sz w:val="24"/>
          <w:szCs w:val="24"/>
          <w:u w:val="single"/>
        </w:rPr>
        <w:t>90%</w:t>
      </w:r>
      <w:r w:rsidRPr="000D329E">
        <w:rPr>
          <w:rFonts w:ascii="Times New Roman" w:hAnsi="Times New Roman"/>
          <w:sz w:val="24"/>
          <w:szCs w:val="24"/>
        </w:rPr>
        <w:t xml:space="preserve"> kosztów kwalifikowanych, pozostałe środki to wkład własny finansowy. Wkład rzeczowy w postaci wolontariatu na rzecz operacji stanowi koszt </w:t>
      </w:r>
      <w:proofErr w:type="spellStart"/>
      <w:r w:rsidRPr="000D329E">
        <w:rPr>
          <w:rFonts w:ascii="Times New Roman" w:hAnsi="Times New Roman"/>
          <w:sz w:val="24"/>
          <w:szCs w:val="24"/>
        </w:rPr>
        <w:t>niekwalifikowalny</w:t>
      </w:r>
      <w:proofErr w:type="spellEnd"/>
      <w:r w:rsidRPr="000D329E">
        <w:rPr>
          <w:rFonts w:ascii="Times New Roman" w:hAnsi="Times New Roman"/>
          <w:sz w:val="24"/>
          <w:szCs w:val="24"/>
        </w:rPr>
        <w:t xml:space="preserve">. W przypadku, gdy z wnioskiem wystąpi jednostka sektora finansów publicznych poziom dofinansowania wynosi do </w:t>
      </w:r>
      <w:r w:rsidRPr="000D329E">
        <w:rPr>
          <w:rFonts w:ascii="Times New Roman" w:hAnsi="Times New Roman"/>
          <w:b/>
          <w:sz w:val="24"/>
          <w:szCs w:val="24"/>
          <w:u w:val="single"/>
        </w:rPr>
        <w:t>63,63%</w:t>
      </w:r>
      <w:r w:rsidRPr="000D329E">
        <w:rPr>
          <w:rFonts w:ascii="Times New Roman" w:hAnsi="Times New Roman"/>
          <w:sz w:val="24"/>
          <w:szCs w:val="24"/>
        </w:rPr>
        <w:t xml:space="preserve"> poniesionych kosztów </w:t>
      </w:r>
      <w:proofErr w:type="spellStart"/>
      <w:r w:rsidRPr="000D329E">
        <w:rPr>
          <w:rFonts w:ascii="Times New Roman" w:hAnsi="Times New Roman"/>
          <w:sz w:val="24"/>
          <w:szCs w:val="24"/>
        </w:rPr>
        <w:t>kwalifikowalnych</w:t>
      </w:r>
      <w:proofErr w:type="spellEnd"/>
      <w:r w:rsidRPr="000D329E">
        <w:rPr>
          <w:rFonts w:ascii="Times New Roman" w:hAnsi="Times New Roman"/>
          <w:sz w:val="24"/>
          <w:szCs w:val="24"/>
        </w:rPr>
        <w:t xml:space="preserve">. </w:t>
      </w:r>
    </w:p>
    <w:p w:rsidR="00DE0E02" w:rsidRPr="000D329E" w:rsidRDefault="00DE0E02" w:rsidP="00DE0E02">
      <w:pPr>
        <w:pStyle w:val="Standard"/>
        <w:spacing w:before="60" w:line="240" w:lineRule="auto"/>
        <w:jc w:val="both"/>
        <w:rPr>
          <w:rFonts w:ascii="Times New Roman" w:eastAsia="Calibri" w:hAnsi="Times New Roman" w:cs="Times New Roman"/>
          <w:color w:val="auto"/>
          <w:kern w:val="0"/>
          <w:sz w:val="24"/>
          <w:szCs w:val="24"/>
          <w:lang w:eastAsia="en-US"/>
        </w:rPr>
      </w:pPr>
    </w:p>
    <w:p w:rsidR="00DE0E02" w:rsidRPr="000D329E" w:rsidRDefault="00DE0E02" w:rsidP="00DE0E02">
      <w:pPr>
        <w:pStyle w:val="Standard"/>
        <w:spacing w:before="60" w:line="240" w:lineRule="auto"/>
        <w:jc w:val="both"/>
        <w:rPr>
          <w:rFonts w:ascii="Times New Roman" w:eastAsia="Calibri" w:hAnsi="Times New Roman" w:cs="Times New Roman"/>
          <w:b/>
          <w:color w:val="auto"/>
          <w:kern w:val="0"/>
          <w:sz w:val="24"/>
          <w:szCs w:val="24"/>
          <w:u w:val="single"/>
          <w:lang w:eastAsia="en-US"/>
        </w:rPr>
      </w:pPr>
      <w:r w:rsidRPr="000D329E">
        <w:rPr>
          <w:rFonts w:ascii="Times New Roman" w:eastAsia="Calibri" w:hAnsi="Times New Roman" w:cs="Times New Roman"/>
          <w:b/>
          <w:color w:val="auto"/>
          <w:kern w:val="0"/>
          <w:sz w:val="24"/>
          <w:szCs w:val="24"/>
          <w:lang w:eastAsia="en-US"/>
        </w:rPr>
        <w:t xml:space="preserve">5) </w:t>
      </w:r>
      <w:r w:rsidRPr="000D329E">
        <w:rPr>
          <w:rFonts w:ascii="Times New Roman" w:eastAsia="Calibri" w:hAnsi="Times New Roman" w:cs="Times New Roman"/>
          <w:b/>
          <w:color w:val="auto"/>
          <w:kern w:val="0"/>
          <w:sz w:val="24"/>
          <w:szCs w:val="24"/>
          <w:u w:val="single"/>
          <w:lang w:eastAsia="en-US"/>
        </w:rPr>
        <w:t>Infrastruktura turystyczna i rekreacyjna:</w:t>
      </w:r>
    </w:p>
    <w:p w:rsidR="00DE0E02" w:rsidRPr="000D329E" w:rsidRDefault="00DE0E02" w:rsidP="00DE0E02">
      <w:pPr>
        <w:pStyle w:val="Standard"/>
        <w:shd w:val="clear" w:color="auto" w:fill="FFFFFF"/>
        <w:spacing w:before="60" w:line="240" w:lineRule="auto"/>
        <w:jc w:val="both"/>
        <w:rPr>
          <w:rFonts w:ascii="Times New Roman" w:eastAsia="Calibri" w:hAnsi="Times New Roman" w:cs="Times New Roman"/>
          <w:color w:val="auto"/>
          <w:kern w:val="0"/>
          <w:sz w:val="24"/>
          <w:szCs w:val="24"/>
          <w:lang w:eastAsia="en-US"/>
        </w:rPr>
      </w:pPr>
      <w:r w:rsidRPr="000D329E">
        <w:rPr>
          <w:rFonts w:ascii="Times New Roman" w:eastAsia="Calibri" w:hAnsi="Times New Roman" w:cs="Times New Roman"/>
          <w:color w:val="auto"/>
          <w:kern w:val="0"/>
          <w:sz w:val="24"/>
          <w:szCs w:val="24"/>
          <w:lang w:eastAsia="en-US"/>
        </w:rPr>
        <w:t>W poprzednim okresie finansowania operacje związane z w/w tematyką realizowane na obszarze LGD były głównie przez samorządy lokalne, ale kilka zostało również  zrealizowanych przez organizacje pozarządowe. Były to inwestycje, w których od początku do końca zaangażowani byli lokalni mieszkańcy, członkowie organizacji i  ich rodziny.  Aktualnie  Lokalna Grupa Działania planuje, iż niniejsze przedsięwzięcie będzie realizowane dwukierunkowo , w formie konkursowej i w formie projektów grantowych.</w:t>
      </w:r>
    </w:p>
    <w:p w:rsidR="00DE0E02" w:rsidRDefault="00DE0E02" w:rsidP="00DE0E02">
      <w:pPr>
        <w:shd w:val="clear" w:color="auto" w:fill="FFFFFF"/>
        <w:tabs>
          <w:tab w:val="left" w:pos="10080"/>
          <w:tab w:val="left" w:pos="10260"/>
        </w:tabs>
        <w:spacing w:before="60" w:after="0" w:line="240" w:lineRule="auto"/>
        <w:ind w:right="23"/>
        <w:jc w:val="both"/>
        <w:rPr>
          <w:rFonts w:ascii="Times New Roman" w:hAnsi="Times New Roman"/>
          <w:sz w:val="24"/>
          <w:szCs w:val="24"/>
        </w:rPr>
      </w:pPr>
      <w:r w:rsidRPr="000D329E">
        <w:rPr>
          <w:rFonts w:ascii="Times New Roman" w:hAnsi="Times New Roman"/>
          <w:sz w:val="24"/>
          <w:szCs w:val="24"/>
        </w:rPr>
        <w:t xml:space="preserve">Z Diagnozy wynika, iż społeczność lokalna w dalszym stopniu nie jest zadowolona z turystyki i rekreacji na terenie LGD. W słabych stronach umieszczono niewystarczającą infrastrukturę  turystyczną.  Jako szansę wskazano rozwój turystyki  i  rozbudowę ścieżek rowerowych przy jednoczesnym wskazaniu zagrożenia jakim jest  niewystarczająca ilość środków finansowych. Jak już wcześniej wspomniano w ramach niniejszego przedsięwzięcia beneficjentami pomocy mogą być zarówno JST jak i organizacje pozarządowe. </w:t>
      </w:r>
      <w:r w:rsidRPr="000D329E">
        <w:rPr>
          <w:rFonts w:ascii="Times New Roman" w:hAnsi="Times New Roman"/>
          <w:sz w:val="24"/>
          <w:szCs w:val="24"/>
        </w:rPr>
        <w:lastRenderedPageBreak/>
        <w:t>Głównym źródłem dochodów organizacji pozarządowych na obszarze LGD są składki, darowizny i dotacje, dlatego proponowany poziom</w:t>
      </w:r>
      <w:r w:rsidRPr="003E1E38">
        <w:rPr>
          <w:rFonts w:ascii="Times New Roman" w:hAnsi="Times New Roman"/>
          <w:sz w:val="24"/>
          <w:szCs w:val="24"/>
        </w:rPr>
        <w:t xml:space="preserve"> wsparcia wynosi</w:t>
      </w:r>
      <w:r>
        <w:rPr>
          <w:rFonts w:ascii="Times New Roman" w:hAnsi="Times New Roman"/>
          <w:sz w:val="24"/>
          <w:szCs w:val="24"/>
        </w:rPr>
        <w:t xml:space="preserve"> </w:t>
      </w:r>
      <w:r w:rsidRPr="00DB7184">
        <w:rPr>
          <w:rFonts w:ascii="Times New Roman" w:hAnsi="Times New Roman"/>
          <w:color w:val="000000"/>
          <w:sz w:val="24"/>
          <w:szCs w:val="24"/>
        </w:rPr>
        <w:t>do</w:t>
      </w:r>
      <w:r w:rsidRPr="003E1E38">
        <w:rPr>
          <w:rFonts w:ascii="Times New Roman" w:hAnsi="Times New Roman"/>
          <w:sz w:val="24"/>
          <w:szCs w:val="24"/>
        </w:rPr>
        <w:t xml:space="preserve"> </w:t>
      </w:r>
      <w:r w:rsidRPr="003E1E38">
        <w:rPr>
          <w:rFonts w:ascii="Times New Roman" w:hAnsi="Times New Roman"/>
          <w:b/>
          <w:sz w:val="24"/>
          <w:szCs w:val="24"/>
          <w:u w:val="single"/>
        </w:rPr>
        <w:t>90% kosztów kwalifikowanych</w:t>
      </w:r>
      <w:r w:rsidRPr="003E1E38">
        <w:rPr>
          <w:rFonts w:ascii="Times New Roman" w:hAnsi="Times New Roman"/>
          <w:sz w:val="24"/>
          <w:szCs w:val="24"/>
        </w:rPr>
        <w:t xml:space="preserve">, </w:t>
      </w:r>
      <w:r>
        <w:rPr>
          <w:rFonts w:ascii="Times New Roman" w:hAnsi="Times New Roman"/>
          <w:sz w:val="24"/>
          <w:szCs w:val="24"/>
        </w:rPr>
        <w:t xml:space="preserve">W przypadku konkursu </w:t>
      </w:r>
      <w:r w:rsidRPr="003E1E38">
        <w:rPr>
          <w:rFonts w:ascii="Times New Roman" w:hAnsi="Times New Roman"/>
          <w:sz w:val="24"/>
          <w:szCs w:val="24"/>
        </w:rPr>
        <w:t xml:space="preserve">udział własny 10% może być w całości wkładem niefinansowym tj. pracą wolontariuszy na rzecz operacji. </w:t>
      </w:r>
      <w:r>
        <w:rPr>
          <w:rFonts w:ascii="Times New Roman" w:hAnsi="Times New Roman"/>
          <w:sz w:val="24"/>
          <w:szCs w:val="24"/>
        </w:rPr>
        <w:t xml:space="preserve">W przypadku projektów grantowych pozostałe 10% to wkład własny finansowy, a wkład rzeczowy w postaci wolontariatu na rzecz operacji stanowi koszt niekwalifikowany. </w:t>
      </w:r>
      <w:r w:rsidRPr="003E1E38">
        <w:rPr>
          <w:rFonts w:ascii="Times New Roman" w:hAnsi="Times New Roman"/>
          <w:sz w:val="24"/>
          <w:szCs w:val="24"/>
        </w:rPr>
        <w:t>W przypadku, gdy z wnioskiem wystąpi jednostka sektora finansów publicznych poziom dofinansowania wynosi</w:t>
      </w:r>
      <w:r>
        <w:rPr>
          <w:rFonts w:ascii="Times New Roman" w:hAnsi="Times New Roman"/>
          <w:sz w:val="24"/>
          <w:szCs w:val="24"/>
        </w:rPr>
        <w:t xml:space="preserve"> </w:t>
      </w:r>
      <w:r w:rsidRPr="00DB7184">
        <w:rPr>
          <w:rFonts w:ascii="Times New Roman" w:hAnsi="Times New Roman"/>
          <w:color w:val="000000"/>
          <w:sz w:val="24"/>
          <w:szCs w:val="24"/>
        </w:rPr>
        <w:t>do</w:t>
      </w:r>
      <w:r w:rsidRPr="003E1E38">
        <w:rPr>
          <w:rFonts w:ascii="Times New Roman" w:hAnsi="Times New Roman"/>
          <w:sz w:val="24"/>
          <w:szCs w:val="24"/>
        </w:rPr>
        <w:t xml:space="preserve">  </w:t>
      </w:r>
      <w:r w:rsidRPr="003E1E38">
        <w:rPr>
          <w:rFonts w:ascii="Times New Roman" w:hAnsi="Times New Roman"/>
          <w:b/>
          <w:sz w:val="24"/>
          <w:szCs w:val="24"/>
          <w:u w:val="single"/>
        </w:rPr>
        <w:t>63,63%</w:t>
      </w:r>
      <w:r w:rsidRPr="003E1E38">
        <w:rPr>
          <w:rFonts w:ascii="Times New Roman" w:hAnsi="Times New Roman"/>
          <w:sz w:val="24"/>
          <w:szCs w:val="24"/>
        </w:rPr>
        <w:t xml:space="preserve"> poniesio</w:t>
      </w:r>
      <w:r>
        <w:rPr>
          <w:rFonts w:ascii="Times New Roman" w:hAnsi="Times New Roman"/>
          <w:sz w:val="24"/>
          <w:szCs w:val="24"/>
        </w:rPr>
        <w:t xml:space="preserve">nych kosztów </w:t>
      </w:r>
      <w:proofErr w:type="spellStart"/>
      <w:r>
        <w:rPr>
          <w:rFonts w:ascii="Times New Roman" w:hAnsi="Times New Roman"/>
          <w:sz w:val="24"/>
          <w:szCs w:val="24"/>
        </w:rPr>
        <w:t>kwalifikowalnych</w:t>
      </w:r>
      <w:proofErr w:type="spellEnd"/>
      <w:r>
        <w:rPr>
          <w:rFonts w:ascii="Times New Roman" w:hAnsi="Times New Roman"/>
          <w:sz w:val="24"/>
          <w:szCs w:val="24"/>
        </w:rPr>
        <w:t xml:space="preserve">. </w:t>
      </w:r>
    </w:p>
    <w:p w:rsidR="00DE0E02" w:rsidRDefault="00DE0E02" w:rsidP="00DE0E02">
      <w:pPr>
        <w:shd w:val="clear" w:color="auto" w:fill="FFFFFF"/>
        <w:tabs>
          <w:tab w:val="left" w:pos="10080"/>
          <w:tab w:val="left" w:pos="10260"/>
        </w:tabs>
        <w:spacing w:before="60" w:after="0" w:line="240" w:lineRule="auto"/>
        <w:ind w:right="23"/>
        <w:jc w:val="both"/>
        <w:rPr>
          <w:rFonts w:ascii="Times New Roman" w:hAnsi="Times New Roman"/>
          <w:color w:val="FF0000"/>
          <w:sz w:val="24"/>
          <w:szCs w:val="24"/>
        </w:rPr>
      </w:pPr>
    </w:p>
    <w:p w:rsidR="00DE0E02" w:rsidRDefault="00DE0E02" w:rsidP="00DE0E02">
      <w:pPr>
        <w:spacing w:before="60" w:after="0" w:line="240" w:lineRule="auto"/>
        <w:jc w:val="both"/>
        <w:rPr>
          <w:rFonts w:ascii="Times New Roman" w:hAnsi="Times New Roman"/>
          <w:b/>
          <w:color w:val="FF0000"/>
          <w:sz w:val="24"/>
          <w:szCs w:val="24"/>
        </w:rPr>
      </w:pPr>
      <w:r w:rsidRPr="00446071">
        <w:rPr>
          <w:rFonts w:ascii="Times New Roman" w:hAnsi="Times New Roman"/>
          <w:b/>
          <w:color w:val="FF0000"/>
          <w:sz w:val="24"/>
          <w:szCs w:val="24"/>
        </w:rPr>
        <w:t>5)</w:t>
      </w:r>
      <w:r>
        <w:rPr>
          <w:rFonts w:ascii="Times New Roman" w:hAnsi="Times New Roman"/>
          <w:b/>
          <w:color w:val="FF0000"/>
          <w:sz w:val="24"/>
          <w:szCs w:val="24"/>
        </w:rPr>
        <w:t xml:space="preserve"> </w:t>
      </w:r>
      <w:r w:rsidRPr="00446071">
        <w:rPr>
          <w:rFonts w:ascii="Times New Roman" w:hAnsi="Times New Roman"/>
          <w:b/>
          <w:color w:val="FF0000"/>
          <w:sz w:val="24"/>
          <w:szCs w:val="24"/>
          <w:u w:val="single"/>
        </w:rPr>
        <w:t xml:space="preserve">Oddolne koncepcje rozwoju w skali mikro (Smart </w:t>
      </w:r>
      <w:proofErr w:type="spellStart"/>
      <w:r w:rsidRPr="00446071">
        <w:rPr>
          <w:rFonts w:ascii="Times New Roman" w:hAnsi="Times New Roman"/>
          <w:b/>
          <w:color w:val="FF0000"/>
          <w:sz w:val="24"/>
          <w:szCs w:val="24"/>
          <w:u w:val="single"/>
        </w:rPr>
        <w:t>Village</w:t>
      </w:r>
      <w:proofErr w:type="spellEnd"/>
      <w:r w:rsidRPr="00446071">
        <w:rPr>
          <w:rFonts w:ascii="Times New Roman" w:hAnsi="Times New Roman"/>
          <w:b/>
          <w:color w:val="FF0000"/>
          <w:sz w:val="24"/>
          <w:szCs w:val="24"/>
          <w:u w:val="single"/>
        </w:rPr>
        <w:t>)</w:t>
      </w:r>
      <w:r>
        <w:rPr>
          <w:rFonts w:ascii="Times New Roman" w:hAnsi="Times New Roman"/>
          <w:b/>
          <w:color w:val="FF0000"/>
          <w:sz w:val="24"/>
          <w:szCs w:val="24"/>
        </w:rPr>
        <w:t xml:space="preserve"> </w:t>
      </w:r>
    </w:p>
    <w:p w:rsidR="00DE0E02" w:rsidRDefault="00DE0E02" w:rsidP="00DE0E02">
      <w:pPr>
        <w:spacing w:before="60" w:after="0" w:line="240" w:lineRule="auto"/>
        <w:jc w:val="both"/>
        <w:rPr>
          <w:rFonts w:ascii="Times New Roman" w:hAnsi="Times New Roman"/>
          <w:color w:val="FF0000"/>
          <w:sz w:val="24"/>
          <w:szCs w:val="24"/>
        </w:rPr>
      </w:pPr>
      <w:r>
        <w:rPr>
          <w:rFonts w:ascii="Times New Roman" w:hAnsi="Times New Roman"/>
          <w:color w:val="FF0000"/>
          <w:sz w:val="24"/>
          <w:szCs w:val="24"/>
        </w:rPr>
        <w:t xml:space="preserve">W ramach realizacji przedsięwzięcia finansowane będą operacje polegające na przygotowaniu koncepcji SV na obszarach zamieszkałych przez nie więcej niż 20 tys. mieszkańców (lub kilku miejscowości, których łączna liczba mieszkańców nie przekracza 20 tys. mieszkańców), mających na celu wypracowanie efektywnych i niestandardowych rozwiązań miejscowych problemów dzięki innowacyjnemu podejściu. Rozwiązania te mają uwzględniać użycie technologii cyfrowych i telekomunikacyjnych lub lepsze wykorzystanie wiedzy, a także wykazywać korzyść dla lokalnej społeczności, m.in. w zakresie poprawy jakości życia, podniesienia jakości usług lokalnych lub bezpieczeństwa, poszanowania środowiska i klimatu, problemów dotyczących niedoinwestowania, starzejącego się społeczeństwa, wyludnienia, niewystarczającej ilości miejsc pracy, przepaści cyfrowej. </w:t>
      </w:r>
    </w:p>
    <w:p w:rsidR="00DE0E02" w:rsidRDefault="00DE0E02" w:rsidP="00DE0E02">
      <w:pPr>
        <w:spacing w:before="60" w:after="0" w:line="240" w:lineRule="auto"/>
        <w:jc w:val="both"/>
        <w:rPr>
          <w:rFonts w:ascii="Times New Roman" w:hAnsi="Times New Roman"/>
          <w:color w:val="FF0000"/>
          <w:sz w:val="24"/>
          <w:szCs w:val="24"/>
        </w:rPr>
      </w:pPr>
      <w:r>
        <w:rPr>
          <w:rFonts w:ascii="Times New Roman" w:hAnsi="Times New Roman"/>
          <w:color w:val="FF0000"/>
          <w:sz w:val="24"/>
          <w:szCs w:val="24"/>
        </w:rPr>
        <w:t>Z diagnozy wynika, iż do najważniejszych obszarów, w których LGD powinna podejmować działania i wywoływać zmianę jest rynek pracy, turystyka, infrastruktura, aktywność społeczna, a także wykluczenie społeczne.</w:t>
      </w:r>
      <w:r w:rsidRPr="00446071">
        <w:rPr>
          <w:rFonts w:ascii="Times New Roman" w:hAnsi="Times New Roman"/>
          <w:color w:val="FF0000"/>
          <w:sz w:val="24"/>
          <w:szCs w:val="24"/>
        </w:rPr>
        <w:t xml:space="preserve"> </w:t>
      </w:r>
      <w:r>
        <w:rPr>
          <w:rFonts w:ascii="Times New Roman" w:hAnsi="Times New Roman"/>
          <w:color w:val="FF0000"/>
          <w:sz w:val="24"/>
          <w:szCs w:val="24"/>
        </w:rPr>
        <w:t xml:space="preserve">W słabych stronach umieszczono problemy demograficzne (spadek liczby ludności w wieku produkcyjnym, depopulacja obszaru wywołana migracją i ujemnym przyrostem naturalnym, zły stan infrastruktury komunalnej, wysoki odsetek osób korzystających z pomocy społecznej, niewystarczająco rozbudowana infrastruktura internetowa, występujące obszary po dawnych PGR z dużym nasileniem problemów społecznych. W zagrożeniach: opuszczanie terenu przez osoby młode, zanieczyszczenie środowiska. W szansach: wzrost aktywności społecznej i ekonomicznej mieszkańców, plany modernizacji infrastruktury, wzrost zainteresowania inwestorów. </w:t>
      </w:r>
      <w:r>
        <w:rPr>
          <w:rFonts w:ascii="Times New Roman" w:hAnsi="Times New Roman"/>
          <w:color w:val="FF0000"/>
          <w:sz w:val="24"/>
          <w:szCs w:val="24"/>
        </w:rPr>
        <w:br/>
        <w:t>W silnych stronach: liczne organizacje pozarządowe.</w:t>
      </w:r>
    </w:p>
    <w:p w:rsidR="00DE0E02" w:rsidRDefault="00DE0E02" w:rsidP="00DE0E02">
      <w:pPr>
        <w:spacing w:before="60" w:after="0" w:line="240" w:lineRule="auto"/>
        <w:jc w:val="both"/>
        <w:rPr>
          <w:rFonts w:ascii="Times New Roman" w:hAnsi="Times New Roman"/>
          <w:color w:val="FF0000"/>
          <w:sz w:val="24"/>
          <w:szCs w:val="24"/>
        </w:rPr>
      </w:pPr>
      <w:r>
        <w:rPr>
          <w:rFonts w:ascii="Times New Roman" w:hAnsi="Times New Roman"/>
          <w:color w:val="FF0000"/>
          <w:sz w:val="24"/>
          <w:szCs w:val="24"/>
        </w:rPr>
        <w:t xml:space="preserve">Pomoc będzie miała formę płatności zryczałtowanej w wysokości 1.000 € tj. 4.000 zł. </w:t>
      </w:r>
    </w:p>
    <w:p w:rsidR="00DE0E02" w:rsidRPr="00446071" w:rsidRDefault="00DE0E02" w:rsidP="00DE0E02">
      <w:pPr>
        <w:spacing w:before="60" w:after="0" w:line="240" w:lineRule="auto"/>
        <w:jc w:val="both"/>
        <w:rPr>
          <w:rFonts w:ascii="Times New Roman" w:hAnsi="Times New Roman"/>
          <w:color w:val="FF0000"/>
          <w:sz w:val="24"/>
          <w:szCs w:val="24"/>
        </w:rPr>
      </w:pPr>
    </w:p>
    <w:p w:rsidR="00DE0E02" w:rsidRPr="004A1304" w:rsidRDefault="00DE0E02" w:rsidP="00DE0E02">
      <w:pPr>
        <w:pStyle w:val="Akapitzlist"/>
        <w:numPr>
          <w:ilvl w:val="1"/>
          <w:numId w:val="8"/>
        </w:numPr>
        <w:shd w:val="clear" w:color="auto" w:fill="FFFFFF"/>
        <w:tabs>
          <w:tab w:val="left" w:pos="426"/>
          <w:tab w:val="left" w:pos="10260"/>
        </w:tabs>
        <w:spacing w:before="60" w:after="0" w:line="240" w:lineRule="auto"/>
        <w:ind w:left="709" w:right="22" w:hanging="709"/>
        <w:rPr>
          <w:rFonts w:ascii="Times New Roman" w:hAnsi="Times New Roman"/>
          <w:b/>
          <w:color w:val="000000"/>
          <w:sz w:val="24"/>
          <w:szCs w:val="24"/>
        </w:rPr>
      </w:pPr>
      <w:r w:rsidRPr="003E1E38">
        <w:rPr>
          <w:rFonts w:ascii="Times New Roman" w:hAnsi="Times New Roman"/>
          <w:b/>
          <w:color w:val="000000"/>
          <w:sz w:val="24"/>
          <w:szCs w:val="24"/>
        </w:rPr>
        <w:t>Określenie innowacyjności w sposobie oceny operacji</w:t>
      </w:r>
      <w:r>
        <w:rPr>
          <w:rFonts w:ascii="Times New Roman" w:hAnsi="Times New Roman"/>
          <w:b/>
          <w:color w:val="000000"/>
          <w:sz w:val="24"/>
          <w:szCs w:val="24"/>
        </w:rPr>
        <w:t>:</w:t>
      </w:r>
    </w:p>
    <w:p w:rsidR="00DE0E02" w:rsidRPr="003E1E38" w:rsidRDefault="00DE0E02" w:rsidP="00DE0E02">
      <w:pPr>
        <w:shd w:val="clear" w:color="auto" w:fill="FFFFFF"/>
        <w:spacing w:before="60" w:after="0" w:line="240" w:lineRule="auto"/>
        <w:jc w:val="both"/>
        <w:rPr>
          <w:rFonts w:ascii="Times New Roman" w:hAnsi="Times New Roman"/>
          <w:sz w:val="24"/>
          <w:szCs w:val="24"/>
        </w:rPr>
      </w:pPr>
      <w:r w:rsidRPr="003E1E38">
        <w:rPr>
          <w:rFonts w:ascii="Times New Roman" w:hAnsi="Times New Roman"/>
          <w:sz w:val="24"/>
          <w:szCs w:val="24"/>
        </w:rPr>
        <w:t>Innowacyjność zgodnie z jedną zasad podejścia typu Leader to poszukiwanie przez społeczność lokalną nowatorskich rozwiązań, pomysłów dotyczących rozwoju obszarów wiejskich, także poprzez twórcze wykorzystanie istniejącego potencjału obszaru. Popularne rozumienie innowacyjności odnosi się do wprowadzenia czegoś zupełnie nowego lub udoskonalenia, choć częściej kojarzone jest z pełnym nowatorstwem. Innowacyjne jest jednak zarówno ulepszenie maszyn lub poprawa organizacji, jak i wytwarzanie zupełnie nowych rzeczy, zjawisk bądź wartości.</w:t>
      </w:r>
    </w:p>
    <w:p w:rsidR="00DE0E02" w:rsidRPr="003E1E38" w:rsidRDefault="00DE0E02" w:rsidP="00DE0E02">
      <w:pPr>
        <w:spacing w:before="60" w:after="0" w:line="240" w:lineRule="auto"/>
        <w:jc w:val="both"/>
        <w:rPr>
          <w:rFonts w:ascii="Times New Roman" w:hAnsi="Times New Roman"/>
          <w:sz w:val="24"/>
          <w:szCs w:val="24"/>
        </w:rPr>
      </w:pPr>
      <w:r w:rsidRPr="003E1E38">
        <w:rPr>
          <w:rFonts w:ascii="Times New Roman" w:hAnsi="Times New Roman"/>
          <w:sz w:val="24"/>
          <w:szCs w:val="24"/>
        </w:rPr>
        <w:t>Ogólnie dostępna definicja jak określa wiele opracowań (</w:t>
      </w:r>
      <w:r w:rsidRPr="003E1E38">
        <w:rPr>
          <w:rFonts w:ascii="Times New Roman" w:hAnsi="Times New Roman"/>
          <w:i/>
          <w:iCs/>
          <w:sz w:val="24"/>
          <w:szCs w:val="24"/>
        </w:rPr>
        <w:t>Poradnik dla oceniających projekty innowacyjne i projekty współpracy ponadnarodowej</w:t>
      </w:r>
      <w:r w:rsidRPr="003E1E38">
        <w:rPr>
          <w:rFonts w:ascii="Times New Roman" w:hAnsi="Times New Roman"/>
          <w:sz w:val="24"/>
          <w:szCs w:val="24"/>
        </w:rPr>
        <w:t xml:space="preserve"> na zlecenie Krajowej Instytucji Wspomagającej z Programu Operacyjnego Kapitał Ludzki, opracowanie z 2011 r., aktualizacja 2012 r.) dzieli innowacyjność na cztery rodzaje,  którymi Rada Stowarzyszenia będzie się kierować przy ocenie innowacyjności operacji. </w:t>
      </w:r>
    </w:p>
    <w:p w:rsidR="00DE0E02" w:rsidRPr="003E1E38" w:rsidRDefault="00DE0E02" w:rsidP="00DE0E02">
      <w:pPr>
        <w:spacing w:before="60" w:after="0" w:line="240" w:lineRule="auto"/>
        <w:jc w:val="both"/>
        <w:rPr>
          <w:rFonts w:ascii="Times New Roman" w:hAnsi="Times New Roman"/>
          <w:sz w:val="24"/>
          <w:szCs w:val="24"/>
        </w:rPr>
      </w:pPr>
      <w:r w:rsidRPr="003E1E38">
        <w:rPr>
          <w:rFonts w:ascii="Times New Roman" w:hAnsi="Times New Roman"/>
          <w:b/>
          <w:sz w:val="24"/>
          <w:szCs w:val="24"/>
          <w:u w:val="single"/>
        </w:rPr>
        <w:t>Innowacja procesowa</w:t>
      </w:r>
      <w:r w:rsidRPr="003E1E38">
        <w:rPr>
          <w:rFonts w:ascii="Times New Roman" w:hAnsi="Times New Roman"/>
          <w:sz w:val="24"/>
          <w:szCs w:val="24"/>
        </w:rPr>
        <w:t xml:space="preserve">, czyli opracowanie i wdrożenie nowych bądź znacząco ulepszonych technologii, metod produkcji lub dostaw; mogą to być istotne zmiany w technologii, sprzęcie i oprogramowaniu używanym w procesach wytwórczych towarów albo nowe lub znacznie ulepszone metody tworzenia i świadczenia usług. </w:t>
      </w:r>
      <w:r w:rsidRPr="003E1E38">
        <w:rPr>
          <w:rFonts w:ascii="Times New Roman" w:hAnsi="Times New Roman"/>
          <w:b/>
          <w:sz w:val="24"/>
          <w:szCs w:val="24"/>
          <w:u w:val="single"/>
        </w:rPr>
        <w:t>Innowacja produktowa</w:t>
      </w:r>
      <w:r w:rsidRPr="003E1E38">
        <w:rPr>
          <w:rFonts w:ascii="Times New Roman" w:hAnsi="Times New Roman"/>
          <w:sz w:val="24"/>
          <w:szCs w:val="24"/>
        </w:rPr>
        <w:t xml:space="preserve">, czyli opracowanie, wdrożenie do produkcji i wprowadzenie na rynek nowego produktu (towaru) lub usługi; także – znaczące ulepszenie oferowanych wcześniej towarów lub usług w odniesieniu do ich charakterystyki lub przeznaczenia, wprowadzenie na rynek nowego przeznaczenia starego produktu (np. </w:t>
      </w:r>
      <w:proofErr w:type="spellStart"/>
      <w:r w:rsidRPr="003E1E38">
        <w:rPr>
          <w:rFonts w:ascii="Times New Roman" w:hAnsi="Times New Roman"/>
          <w:sz w:val="24"/>
          <w:szCs w:val="24"/>
        </w:rPr>
        <w:t>sms</w:t>
      </w:r>
      <w:proofErr w:type="spellEnd"/>
      <w:r w:rsidRPr="003E1E38">
        <w:rPr>
          <w:rFonts w:ascii="Times New Roman" w:hAnsi="Times New Roman"/>
          <w:sz w:val="24"/>
          <w:szCs w:val="24"/>
        </w:rPr>
        <w:t>) lub nowego sposobu świadczenia usług (np. przez Internet).</w:t>
      </w:r>
    </w:p>
    <w:p w:rsidR="00DE0E02" w:rsidRPr="003E1E38" w:rsidRDefault="00DE0E02" w:rsidP="00DE0E02">
      <w:pPr>
        <w:spacing w:before="60" w:after="0" w:line="240" w:lineRule="auto"/>
        <w:jc w:val="both"/>
        <w:rPr>
          <w:rFonts w:ascii="Times New Roman" w:hAnsi="Times New Roman"/>
          <w:sz w:val="24"/>
          <w:szCs w:val="24"/>
        </w:rPr>
      </w:pPr>
      <w:r w:rsidRPr="003E1E38">
        <w:rPr>
          <w:rFonts w:ascii="Times New Roman" w:hAnsi="Times New Roman"/>
          <w:b/>
          <w:sz w:val="24"/>
          <w:szCs w:val="24"/>
          <w:u w:val="single"/>
        </w:rPr>
        <w:t>Innowacja organizacyjna</w:t>
      </w:r>
      <w:r w:rsidRPr="003E1E38">
        <w:rPr>
          <w:rFonts w:ascii="Times New Roman" w:hAnsi="Times New Roman"/>
          <w:sz w:val="24"/>
          <w:szCs w:val="24"/>
        </w:rPr>
        <w:t>, czyli zastosowanie nowych rozwiązań organizacyjnych np.  nowa metoda organizacji działalności biznesowej przedsiębiorstwa (np. wdrożenie metod rozwoju osobistego pracowników, wdrożenie systemu zarządzania dostawami), nowa organizacja miejsc pracy (np. wdrożenie nowego rozdziału obowiązków i podejmowania decyzji), nowa koncepcja strukturyzacji działalności, takich jak integracja różnych rodzajów działalności, nowa organizacja relacji zewnętrznych (np. wdrożenie nowego sposobu organizacji z innymi przedsiębiorstwami i instytucjami publicznymi).</w:t>
      </w:r>
    </w:p>
    <w:p w:rsidR="00DE0E02" w:rsidRPr="004A1304" w:rsidRDefault="00DE0E02" w:rsidP="00DE0E02">
      <w:pPr>
        <w:spacing w:before="60" w:after="0" w:line="240" w:lineRule="auto"/>
        <w:jc w:val="both"/>
        <w:rPr>
          <w:rFonts w:ascii="Times New Roman" w:hAnsi="Times New Roman"/>
          <w:sz w:val="24"/>
          <w:szCs w:val="24"/>
        </w:rPr>
      </w:pPr>
      <w:r w:rsidRPr="003E1E38">
        <w:rPr>
          <w:rFonts w:ascii="Times New Roman" w:hAnsi="Times New Roman"/>
          <w:b/>
          <w:sz w:val="24"/>
          <w:szCs w:val="24"/>
          <w:u w:val="single"/>
        </w:rPr>
        <w:lastRenderedPageBreak/>
        <w:t xml:space="preserve"> Innowacja marketingowa</w:t>
      </w:r>
      <w:r w:rsidRPr="003E1E38">
        <w:rPr>
          <w:rFonts w:ascii="Times New Roman" w:hAnsi="Times New Roman"/>
          <w:sz w:val="24"/>
          <w:szCs w:val="24"/>
        </w:rPr>
        <w:t>, czyli zastosowanie nowych technik marketingowych, nowej metody marketingowej obejmującej znaczące zmiany w wyglądzie produktu, opakowaniu, pozycjonowaniu, promocji, polit</w:t>
      </w:r>
      <w:r>
        <w:rPr>
          <w:rFonts w:ascii="Times New Roman" w:hAnsi="Times New Roman"/>
          <w:sz w:val="24"/>
          <w:szCs w:val="24"/>
        </w:rPr>
        <w:t>yce cenowej, modelu biznesowym.</w:t>
      </w:r>
    </w:p>
    <w:p w:rsidR="00DE0E02" w:rsidRDefault="00DE0E02" w:rsidP="00DE0E02">
      <w:pPr>
        <w:spacing w:after="0" w:line="240" w:lineRule="auto"/>
        <w:jc w:val="both"/>
        <w:rPr>
          <w:rFonts w:ascii="Times New Roman" w:hAnsi="Times New Roman"/>
          <w:sz w:val="24"/>
          <w:szCs w:val="24"/>
          <w:lang w:eastAsia="zh-CN"/>
        </w:rPr>
      </w:pPr>
      <w:r w:rsidRPr="003E1E38">
        <w:rPr>
          <w:rFonts w:ascii="Times New Roman" w:hAnsi="Times New Roman"/>
          <w:sz w:val="24"/>
          <w:szCs w:val="24"/>
          <w:lang w:eastAsia="zh-CN"/>
        </w:rPr>
        <w:t xml:space="preserve">W kryterium innowacyjności, ocenia się innowacyjność operacji w skali lokalnej. </w:t>
      </w:r>
    </w:p>
    <w:p w:rsidR="00DE0E02" w:rsidRPr="007A3E86" w:rsidRDefault="00DE0E02" w:rsidP="00DE0E02">
      <w:pPr>
        <w:spacing w:after="0" w:line="240" w:lineRule="auto"/>
        <w:jc w:val="both"/>
        <w:rPr>
          <w:rFonts w:ascii="Times New Roman" w:hAnsi="Times New Roman"/>
        </w:rPr>
      </w:pPr>
      <w:r>
        <w:rPr>
          <w:rFonts w:ascii="Times New Roman" w:hAnsi="Times New Roman"/>
        </w:rPr>
        <w:t xml:space="preserve">Za operacje innowacyjne uznaje się operacje nowatorskie </w:t>
      </w:r>
      <w:r w:rsidRPr="007A3E86">
        <w:rPr>
          <w:rFonts w:ascii="Times New Roman" w:hAnsi="Times New Roman"/>
        </w:rPr>
        <w:t>w odniesieniu do obszaru LGD. Może to oznaczać zastosowanie rozwiązań znanych i stosowanych na innych obszarach, jednak mających charakter innowacji na terenie LGD (np. nowatorski sposób wykorzystania zasobów lokalnych, rozwój nowych rodzajów produkcji i usług, zaspokojenie potrzeb, które były pomijane w dotychczasowych działaniach, modernizację tradycyjnych form technologii, nowy sposób angażowania społeczności lokalnej w rozwój, zastosowanie nowych technik marketingowych).</w:t>
      </w:r>
    </w:p>
    <w:p w:rsidR="00DE0E02" w:rsidRDefault="00DE0E02" w:rsidP="00DE0E02">
      <w:pPr>
        <w:spacing w:after="0" w:line="240" w:lineRule="auto"/>
        <w:jc w:val="both"/>
        <w:rPr>
          <w:rFonts w:ascii="Times New Roman" w:hAnsi="Times New Roman"/>
          <w:sz w:val="24"/>
          <w:szCs w:val="24"/>
          <w:lang w:eastAsia="zh-CN"/>
        </w:rPr>
      </w:pPr>
    </w:p>
    <w:p w:rsidR="00DE0E02" w:rsidRPr="00F80AD7" w:rsidRDefault="00DE0E02" w:rsidP="00DE0E02">
      <w:pPr>
        <w:pStyle w:val="Akapitzlist"/>
        <w:numPr>
          <w:ilvl w:val="1"/>
          <w:numId w:val="8"/>
        </w:numPr>
        <w:shd w:val="clear" w:color="auto" w:fill="FFFFFF"/>
        <w:spacing w:before="60" w:after="0" w:line="240" w:lineRule="auto"/>
        <w:ind w:left="426" w:hanging="426"/>
        <w:jc w:val="both"/>
        <w:rPr>
          <w:rFonts w:ascii="Times New Roman" w:hAnsi="Times New Roman"/>
          <w:b/>
          <w:bCs/>
          <w:sz w:val="24"/>
          <w:szCs w:val="24"/>
        </w:rPr>
      </w:pPr>
      <w:r w:rsidRPr="00F80AD7">
        <w:rPr>
          <w:rFonts w:ascii="Times New Roman" w:hAnsi="Times New Roman"/>
          <w:b/>
          <w:bCs/>
          <w:sz w:val="24"/>
          <w:szCs w:val="24"/>
        </w:rPr>
        <w:t>Podział zadań i zakres odpowiedzialności poszczególnych organów w zakresie oceny operacji:</w:t>
      </w:r>
    </w:p>
    <w:p w:rsidR="00DE0E02" w:rsidRPr="00F80AD7" w:rsidRDefault="00DE0E02" w:rsidP="00DE0E02">
      <w:pPr>
        <w:pStyle w:val="Akapitzlist"/>
        <w:shd w:val="clear" w:color="auto" w:fill="FFFFFF"/>
        <w:spacing w:before="60" w:after="0" w:line="240" w:lineRule="auto"/>
        <w:ind w:left="426"/>
        <w:jc w:val="both"/>
        <w:rPr>
          <w:rFonts w:ascii="Times New Roman" w:hAnsi="Times New Roman"/>
          <w:b/>
          <w:bCs/>
          <w:sz w:val="24"/>
          <w:szCs w:val="24"/>
        </w:rPr>
      </w:pPr>
    </w:p>
    <w:tbl>
      <w:tblPr>
        <w:tblW w:w="10705" w:type="dxa"/>
        <w:jc w:val="center"/>
        <w:tblInd w:w="-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11"/>
        <w:gridCol w:w="5494"/>
      </w:tblGrid>
      <w:tr w:rsidR="00DE0E02" w:rsidRPr="00DB7184" w:rsidTr="001300DB">
        <w:trPr>
          <w:jc w:val="center"/>
        </w:trPr>
        <w:tc>
          <w:tcPr>
            <w:tcW w:w="5211" w:type="dxa"/>
          </w:tcPr>
          <w:p w:rsidR="00DE0E02" w:rsidRPr="00DB7184" w:rsidRDefault="00DE0E02" w:rsidP="002C44EB">
            <w:pPr>
              <w:spacing w:before="60" w:after="0" w:line="240" w:lineRule="auto"/>
              <w:rPr>
                <w:rFonts w:ascii="Times New Roman" w:hAnsi="Times New Roman"/>
                <w:b/>
                <w:color w:val="000000"/>
                <w:sz w:val="24"/>
                <w:szCs w:val="24"/>
              </w:rPr>
            </w:pPr>
            <w:r w:rsidRPr="00DB7184">
              <w:rPr>
                <w:rFonts w:ascii="Times New Roman" w:hAnsi="Times New Roman"/>
                <w:b/>
                <w:color w:val="000000"/>
                <w:sz w:val="24"/>
                <w:szCs w:val="24"/>
              </w:rPr>
              <w:t xml:space="preserve"> Zarząd</w:t>
            </w:r>
          </w:p>
        </w:tc>
        <w:tc>
          <w:tcPr>
            <w:tcW w:w="5494" w:type="dxa"/>
          </w:tcPr>
          <w:p w:rsidR="00DE0E02" w:rsidRPr="00DB7184" w:rsidRDefault="00DE0E02" w:rsidP="002C44EB">
            <w:pPr>
              <w:spacing w:before="60" w:after="0" w:line="240" w:lineRule="auto"/>
              <w:rPr>
                <w:rFonts w:ascii="Times New Roman" w:hAnsi="Times New Roman"/>
                <w:b/>
                <w:color w:val="000000"/>
                <w:sz w:val="24"/>
                <w:szCs w:val="24"/>
              </w:rPr>
            </w:pPr>
            <w:r w:rsidRPr="00DB7184">
              <w:rPr>
                <w:rFonts w:ascii="Times New Roman" w:hAnsi="Times New Roman"/>
                <w:b/>
                <w:color w:val="000000"/>
                <w:sz w:val="24"/>
                <w:szCs w:val="24"/>
              </w:rPr>
              <w:t>Rada</w:t>
            </w:r>
          </w:p>
        </w:tc>
      </w:tr>
      <w:tr w:rsidR="00DE0E02" w:rsidRPr="00DB7184" w:rsidTr="001300DB">
        <w:trPr>
          <w:jc w:val="center"/>
        </w:trPr>
        <w:tc>
          <w:tcPr>
            <w:tcW w:w="5211" w:type="dxa"/>
          </w:tcPr>
          <w:p w:rsidR="00DE0E02" w:rsidRPr="00DB7184" w:rsidRDefault="00DE0E02" w:rsidP="00DE0E02">
            <w:pPr>
              <w:pStyle w:val="Standard"/>
              <w:numPr>
                <w:ilvl w:val="0"/>
                <w:numId w:val="10"/>
              </w:numPr>
              <w:spacing w:before="60" w:line="240" w:lineRule="auto"/>
              <w:ind w:hanging="720"/>
              <w:jc w:val="both"/>
              <w:rPr>
                <w:rFonts w:ascii="Times New Roman" w:eastAsia="Calibri" w:hAnsi="Times New Roman" w:cs="Times New Roman"/>
                <w:kern w:val="0"/>
                <w:lang w:eastAsia="en-US"/>
              </w:rPr>
            </w:pPr>
            <w:r w:rsidRPr="00DB7184">
              <w:rPr>
                <w:rFonts w:ascii="Times New Roman" w:eastAsia="Calibri" w:hAnsi="Times New Roman" w:cs="Times New Roman"/>
                <w:kern w:val="0"/>
                <w:lang w:eastAsia="en-US"/>
              </w:rPr>
              <w:t>Wystąpienie do Zarządu województwa z zapytaniem o wysokość dostępnych środków na nabór wniosków,</w:t>
            </w:r>
          </w:p>
          <w:p w:rsidR="00DE0E02" w:rsidRPr="00DB7184" w:rsidRDefault="00DE0E02" w:rsidP="00DE0E02">
            <w:pPr>
              <w:pStyle w:val="Standard"/>
              <w:numPr>
                <w:ilvl w:val="0"/>
                <w:numId w:val="10"/>
              </w:numPr>
              <w:spacing w:before="60" w:line="240" w:lineRule="auto"/>
              <w:jc w:val="both"/>
              <w:rPr>
                <w:rFonts w:ascii="Times New Roman" w:eastAsia="Calibri" w:hAnsi="Times New Roman" w:cs="Times New Roman"/>
                <w:kern w:val="0"/>
                <w:lang w:eastAsia="en-US"/>
              </w:rPr>
            </w:pPr>
            <w:r w:rsidRPr="00DB7184">
              <w:rPr>
                <w:rFonts w:ascii="Times New Roman" w:eastAsia="Calibri" w:hAnsi="Times New Roman" w:cs="Times New Roman"/>
                <w:kern w:val="0"/>
                <w:lang w:eastAsia="en-US"/>
              </w:rPr>
              <w:t>Wystąpienie do Zarządu Województwa o ustalenie terminu naboru wniosków,</w:t>
            </w:r>
          </w:p>
          <w:p w:rsidR="00DE0E02" w:rsidRPr="00DB7184" w:rsidRDefault="00DE0E02" w:rsidP="00DE0E02">
            <w:pPr>
              <w:pStyle w:val="Standard"/>
              <w:numPr>
                <w:ilvl w:val="0"/>
                <w:numId w:val="10"/>
              </w:numPr>
              <w:spacing w:before="60" w:line="240" w:lineRule="auto"/>
              <w:jc w:val="both"/>
              <w:rPr>
                <w:rFonts w:ascii="Times New Roman" w:eastAsia="Calibri" w:hAnsi="Times New Roman" w:cs="Times New Roman"/>
                <w:kern w:val="0"/>
                <w:lang w:eastAsia="en-US"/>
              </w:rPr>
            </w:pPr>
            <w:r w:rsidRPr="00DB7184">
              <w:rPr>
                <w:rFonts w:ascii="Times New Roman" w:eastAsia="Calibri" w:hAnsi="Times New Roman" w:cs="Times New Roman"/>
                <w:kern w:val="0"/>
                <w:lang w:eastAsia="en-US"/>
              </w:rPr>
              <w:t>Ogłaszanie konkursów,</w:t>
            </w:r>
          </w:p>
          <w:p w:rsidR="00DE0E02" w:rsidRPr="00DB7184" w:rsidRDefault="00DE0E02" w:rsidP="00DE0E02">
            <w:pPr>
              <w:pStyle w:val="Standard"/>
              <w:numPr>
                <w:ilvl w:val="0"/>
                <w:numId w:val="10"/>
              </w:numPr>
              <w:spacing w:before="60" w:line="240" w:lineRule="auto"/>
              <w:jc w:val="both"/>
              <w:rPr>
                <w:rFonts w:ascii="Times New Roman" w:eastAsia="Calibri" w:hAnsi="Times New Roman" w:cs="Times New Roman"/>
                <w:kern w:val="0"/>
                <w:lang w:eastAsia="en-US"/>
              </w:rPr>
            </w:pPr>
            <w:r w:rsidRPr="00DB7184">
              <w:rPr>
                <w:rFonts w:ascii="Times New Roman" w:eastAsia="Calibri" w:hAnsi="Times New Roman" w:cs="Times New Roman"/>
                <w:kern w:val="0"/>
                <w:lang w:eastAsia="en-US"/>
              </w:rPr>
              <w:t xml:space="preserve">Sporządzenie protokołu z otwarcia konkursu i publikacja na stronie </w:t>
            </w:r>
            <w:proofErr w:type="spellStart"/>
            <w:r w:rsidRPr="00DB7184">
              <w:rPr>
                <w:rFonts w:ascii="Times New Roman" w:eastAsia="Calibri" w:hAnsi="Times New Roman" w:cs="Times New Roman"/>
                <w:kern w:val="0"/>
                <w:lang w:eastAsia="en-US"/>
              </w:rPr>
              <w:t>www</w:t>
            </w:r>
            <w:proofErr w:type="spellEnd"/>
            <w:r w:rsidRPr="00DB7184">
              <w:rPr>
                <w:rFonts w:ascii="Times New Roman" w:eastAsia="Calibri" w:hAnsi="Times New Roman" w:cs="Times New Roman"/>
                <w:kern w:val="0"/>
                <w:lang w:eastAsia="en-US"/>
              </w:rPr>
              <w:t>,</w:t>
            </w:r>
          </w:p>
          <w:p w:rsidR="00DE0E02" w:rsidRPr="00DB7184" w:rsidRDefault="00DE0E02" w:rsidP="00DE0E02">
            <w:pPr>
              <w:pStyle w:val="Standard"/>
              <w:numPr>
                <w:ilvl w:val="0"/>
                <w:numId w:val="10"/>
              </w:numPr>
              <w:spacing w:before="60" w:line="240" w:lineRule="auto"/>
              <w:jc w:val="both"/>
              <w:rPr>
                <w:rFonts w:ascii="Times New Roman" w:eastAsia="Calibri" w:hAnsi="Times New Roman" w:cs="Times New Roman"/>
                <w:kern w:val="0"/>
                <w:lang w:eastAsia="en-US"/>
              </w:rPr>
            </w:pPr>
            <w:r w:rsidRPr="00DB7184">
              <w:rPr>
                <w:rFonts w:ascii="Times New Roman" w:eastAsia="Calibri" w:hAnsi="Times New Roman" w:cs="Times New Roman"/>
                <w:kern w:val="0"/>
                <w:lang w:eastAsia="en-US"/>
              </w:rPr>
              <w:t>Uzgadnianie terminu, miejsca i porządku posiedzenia Rady z Przewodniczącym Rady,</w:t>
            </w:r>
          </w:p>
          <w:p w:rsidR="00DE0E02" w:rsidRPr="00DB7184" w:rsidRDefault="00DE0E02" w:rsidP="00DE0E02">
            <w:pPr>
              <w:pStyle w:val="Standard"/>
              <w:numPr>
                <w:ilvl w:val="0"/>
                <w:numId w:val="10"/>
              </w:numPr>
              <w:spacing w:before="60" w:line="240" w:lineRule="auto"/>
              <w:jc w:val="both"/>
              <w:rPr>
                <w:rFonts w:ascii="Times New Roman" w:eastAsia="Calibri" w:hAnsi="Times New Roman" w:cs="Times New Roman"/>
                <w:kern w:val="0"/>
                <w:lang w:eastAsia="en-US"/>
              </w:rPr>
            </w:pPr>
            <w:r w:rsidRPr="00DB7184">
              <w:rPr>
                <w:rFonts w:ascii="Times New Roman" w:eastAsia="Calibri" w:hAnsi="Times New Roman" w:cs="Times New Roman"/>
                <w:kern w:val="0"/>
                <w:lang w:eastAsia="en-US"/>
              </w:rPr>
              <w:t>Przedstawienie protokołu z otwarcia konkursu podczas posiedzenia Rady,</w:t>
            </w:r>
          </w:p>
          <w:p w:rsidR="00DE0E02" w:rsidRPr="00DB7184" w:rsidRDefault="000D2767" w:rsidP="00DE0E02">
            <w:pPr>
              <w:pStyle w:val="Standard"/>
              <w:numPr>
                <w:ilvl w:val="0"/>
                <w:numId w:val="10"/>
              </w:numPr>
              <w:spacing w:before="60" w:line="240" w:lineRule="auto"/>
              <w:jc w:val="both"/>
              <w:rPr>
                <w:rFonts w:ascii="Times New Roman" w:eastAsia="Calibri" w:hAnsi="Times New Roman" w:cs="Times New Roman"/>
                <w:kern w:val="0"/>
                <w:lang w:eastAsia="en-US"/>
              </w:rPr>
            </w:pPr>
            <w:r>
              <w:rPr>
                <w:rFonts w:ascii="Times New Roman" w:eastAsia="Calibri" w:hAnsi="Times New Roman" w:cs="Times New Roman"/>
                <w:kern w:val="0"/>
                <w:lang w:eastAsia="en-US"/>
              </w:rPr>
              <w:t>W terminie 60</w:t>
            </w:r>
            <w:r w:rsidR="00DE0E02" w:rsidRPr="00DB7184">
              <w:rPr>
                <w:rFonts w:ascii="Times New Roman" w:eastAsia="Calibri" w:hAnsi="Times New Roman" w:cs="Times New Roman"/>
                <w:kern w:val="0"/>
                <w:lang w:eastAsia="en-US"/>
              </w:rPr>
              <w:t xml:space="preserve"> dni od dnia</w:t>
            </w:r>
            <w:r>
              <w:rPr>
                <w:rFonts w:ascii="Times New Roman" w:eastAsia="Calibri" w:hAnsi="Times New Roman" w:cs="Times New Roman"/>
                <w:kern w:val="0"/>
                <w:lang w:eastAsia="en-US"/>
              </w:rPr>
              <w:t xml:space="preserve"> następującego po dniu </w:t>
            </w:r>
            <w:r w:rsidR="00DE0E02" w:rsidRPr="00DB7184">
              <w:rPr>
                <w:rFonts w:ascii="Times New Roman" w:eastAsia="Calibri" w:hAnsi="Times New Roman" w:cs="Times New Roman"/>
                <w:kern w:val="0"/>
                <w:lang w:eastAsia="en-US"/>
              </w:rPr>
              <w:t xml:space="preserve"> zakończenia </w:t>
            </w:r>
            <w:r>
              <w:rPr>
                <w:rFonts w:ascii="Times New Roman" w:eastAsia="Calibri" w:hAnsi="Times New Roman" w:cs="Times New Roman"/>
                <w:kern w:val="0"/>
                <w:lang w:eastAsia="en-US"/>
              </w:rPr>
              <w:t>naboru</w:t>
            </w:r>
            <w:r w:rsidR="00DE0E02" w:rsidRPr="00DB7184">
              <w:rPr>
                <w:rFonts w:ascii="Times New Roman" w:eastAsia="Calibri" w:hAnsi="Times New Roman" w:cs="Times New Roman"/>
                <w:kern w:val="0"/>
                <w:lang w:eastAsia="en-US"/>
              </w:rPr>
              <w:t xml:space="preserve"> operacji – pisemne powiadomienie wnioskodawców o wynikach zgodności z LSR, Programem i wynikach wyboru, w tym oceny w zakresie spełnienia przez wnioskodawcę kryteriów wraz z uzasadnieniem oceny, liczby punktów a w przypadku pozytywnego wyniku wyboru czy operacja mieści się w limicie środków, lub o możliwości złożenia protestu/odwołania.</w:t>
            </w:r>
          </w:p>
          <w:p w:rsidR="00DE0E02" w:rsidRPr="00DB7184" w:rsidRDefault="00DE0E02" w:rsidP="002C44EB">
            <w:pPr>
              <w:pStyle w:val="Standard"/>
              <w:spacing w:before="60" w:line="240" w:lineRule="auto"/>
              <w:jc w:val="both"/>
              <w:rPr>
                <w:rFonts w:ascii="Times New Roman" w:eastAsia="Calibri" w:hAnsi="Times New Roman" w:cs="Times New Roman"/>
                <w:b/>
                <w:kern w:val="0"/>
                <w:lang w:eastAsia="en-US"/>
              </w:rPr>
            </w:pPr>
            <w:r w:rsidRPr="00DB7184">
              <w:rPr>
                <w:rFonts w:ascii="Times New Roman" w:eastAsia="Calibri" w:hAnsi="Times New Roman" w:cs="Times New Roman"/>
                <w:b/>
                <w:kern w:val="0"/>
                <w:lang w:eastAsia="en-US"/>
              </w:rPr>
              <w:t>Dodatkowo:</w:t>
            </w:r>
          </w:p>
          <w:p w:rsidR="00DE0E02" w:rsidRPr="00DB7184" w:rsidRDefault="00DE0E02" w:rsidP="002C44EB">
            <w:pPr>
              <w:pStyle w:val="Standard"/>
              <w:spacing w:before="60" w:line="240" w:lineRule="auto"/>
              <w:jc w:val="both"/>
              <w:rPr>
                <w:rFonts w:ascii="Times New Roman" w:eastAsia="Calibri" w:hAnsi="Times New Roman" w:cs="Times New Roman"/>
                <w:kern w:val="0"/>
                <w:lang w:eastAsia="en-US"/>
              </w:rPr>
            </w:pPr>
            <w:r w:rsidRPr="00DB7184">
              <w:rPr>
                <w:rFonts w:ascii="Times New Roman" w:eastAsia="Calibri" w:hAnsi="Times New Roman" w:cs="Times New Roman"/>
                <w:kern w:val="0"/>
                <w:lang w:eastAsia="en-US"/>
              </w:rPr>
              <w:t>8.Określa harmonogram szkoleń dla Członków Rady,</w:t>
            </w:r>
          </w:p>
          <w:p w:rsidR="00DE0E02" w:rsidRPr="00DB7184" w:rsidRDefault="00DE0E02" w:rsidP="002C44EB">
            <w:pPr>
              <w:pStyle w:val="Standard"/>
              <w:spacing w:before="60" w:line="240" w:lineRule="auto"/>
              <w:jc w:val="both"/>
              <w:rPr>
                <w:rFonts w:ascii="Times New Roman" w:eastAsia="Calibri" w:hAnsi="Times New Roman" w:cs="Times New Roman"/>
                <w:kern w:val="0"/>
                <w:lang w:eastAsia="en-US"/>
              </w:rPr>
            </w:pPr>
            <w:r w:rsidRPr="00DB7184">
              <w:rPr>
                <w:rFonts w:ascii="Times New Roman" w:eastAsia="Calibri" w:hAnsi="Times New Roman" w:cs="Times New Roman"/>
                <w:kern w:val="0"/>
                <w:lang w:eastAsia="en-US"/>
              </w:rPr>
              <w:t>9.Uczestniczy w komisji sprawdzającej wiedzę członków Rady</w:t>
            </w:r>
          </w:p>
          <w:p w:rsidR="00DE0E02" w:rsidRPr="00DB7184" w:rsidRDefault="00DE0E02" w:rsidP="002C44EB">
            <w:pPr>
              <w:spacing w:before="60" w:after="0" w:line="240" w:lineRule="auto"/>
              <w:rPr>
                <w:rFonts w:ascii="Times New Roman" w:hAnsi="Times New Roman"/>
                <w:color w:val="000000"/>
              </w:rPr>
            </w:pPr>
          </w:p>
        </w:tc>
        <w:tc>
          <w:tcPr>
            <w:tcW w:w="5494" w:type="dxa"/>
            <w:shd w:val="clear" w:color="auto" w:fill="FDE9D9"/>
          </w:tcPr>
          <w:p w:rsidR="00DE0E02" w:rsidRPr="00DB7184" w:rsidRDefault="00DE0E02" w:rsidP="00DE0E02">
            <w:pPr>
              <w:pStyle w:val="Akapitzlist"/>
              <w:numPr>
                <w:ilvl w:val="0"/>
                <w:numId w:val="11"/>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Zwoływanie posiedzenia Rady przez Przewodniczącego po wcześniejszym uzgodnieniu terminu, miejsca i porządku z Zarządem i Biurem,</w:t>
            </w:r>
          </w:p>
          <w:p w:rsidR="00DE0E02" w:rsidRPr="00DB7184" w:rsidRDefault="00DE0E02" w:rsidP="00DE0E02">
            <w:pPr>
              <w:pStyle w:val="Akapitzlist"/>
              <w:numPr>
                <w:ilvl w:val="0"/>
                <w:numId w:val="11"/>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Otwarcie Posiedzenia Rady i stwierdzenie quorum,</w:t>
            </w:r>
          </w:p>
          <w:p w:rsidR="00DE0E02" w:rsidRPr="00DB7184" w:rsidRDefault="00DE0E02" w:rsidP="00DE0E02">
            <w:pPr>
              <w:pStyle w:val="Akapitzlist"/>
              <w:numPr>
                <w:ilvl w:val="0"/>
                <w:numId w:val="11"/>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Przed przystąpieniem do dokonania oceny złożenie na ręce Przewodniczącego przez członków Rady pisemnych deklaracji poufności i bezstronności,</w:t>
            </w:r>
          </w:p>
          <w:p w:rsidR="00DE0E02" w:rsidRPr="00DB7184" w:rsidRDefault="00DE0E02" w:rsidP="00DE0E02">
            <w:pPr>
              <w:pStyle w:val="Akapitzlist"/>
              <w:numPr>
                <w:ilvl w:val="0"/>
                <w:numId w:val="11"/>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Przed przystąpieniem do dokonania oceny analiza złożonych deklaracji oraz stosownych wyłączeń z oceny operacji na podstawie „Rejestru interesów członków Rady/pracowników Biura LGD”,</w:t>
            </w:r>
          </w:p>
          <w:p w:rsidR="00DE0E02" w:rsidRPr="00DB7184" w:rsidRDefault="00DE0E02" w:rsidP="00DE0E02">
            <w:pPr>
              <w:pStyle w:val="Akapitzlist"/>
              <w:numPr>
                <w:ilvl w:val="0"/>
                <w:numId w:val="11"/>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Wybór protokolanta, komisji skrutacyjnej i przyjęcie porządku obrad,</w:t>
            </w:r>
          </w:p>
          <w:p w:rsidR="00DE0E02" w:rsidRPr="00DB7184" w:rsidRDefault="00DE0E02" w:rsidP="00DE0E02">
            <w:pPr>
              <w:pStyle w:val="Akapitzlist"/>
              <w:numPr>
                <w:ilvl w:val="0"/>
                <w:numId w:val="11"/>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Analiza złożonych operacji,</w:t>
            </w:r>
          </w:p>
          <w:p w:rsidR="00DE0E02" w:rsidRPr="00DB7184" w:rsidRDefault="00DE0E02" w:rsidP="00DE0E02">
            <w:pPr>
              <w:pStyle w:val="Akapitzlist"/>
              <w:numPr>
                <w:ilvl w:val="0"/>
                <w:numId w:val="11"/>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Głosowanie przez podniesienie ręki w sprawie spełnienia kryteriów formalnych i zgodności z Programem,</w:t>
            </w:r>
          </w:p>
          <w:p w:rsidR="00DE0E02" w:rsidRPr="00DB7184" w:rsidRDefault="00DE0E02" w:rsidP="00DE0E02">
            <w:pPr>
              <w:pStyle w:val="Akapitzlist"/>
              <w:numPr>
                <w:ilvl w:val="0"/>
                <w:numId w:val="11"/>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Rozdanie członkom Rady Kart oceny zgodności operacji z LSR oraz kart oceny zgodności operacji z Lokalnymi Kryteriami Wyboru – komisja skrutacyjna,</w:t>
            </w:r>
          </w:p>
          <w:p w:rsidR="00DE0E02" w:rsidRPr="00DB7184" w:rsidRDefault="00DE0E02" w:rsidP="00DE0E02">
            <w:pPr>
              <w:pStyle w:val="Akapitzlist"/>
              <w:numPr>
                <w:ilvl w:val="0"/>
                <w:numId w:val="11"/>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Ocena Rady nad zgodnością z LSR,</w:t>
            </w:r>
          </w:p>
          <w:p w:rsidR="00DE0E02" w:rsidRPr="00DB7184" w:rsidRDefault="00DE0E02" w:rsidP="00DE0E02">
            <w:pPr>
              <w:pStyle w:val="Akapitzlist"/>
              <w:numPr>
                <w:ilvl w:val="0"/>
                <w:numId w:val="11"/>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Zebranie kart oceny zgodności operacji z LSR, sprawdzenie czy zostały prawidłowo wypełnione, ustalenie wyniku głosowania i przekazanie go Przewodniczącemu – Komisja skrutacyjna,</w:t>
            </w:r>
          </w:p>
          <w:p w:rsidR="00DE0E02" w:rsidRPr="00DB7184" w:rsidRDefault="00DE0E02" w:rsidP="00DE0E02">
            <w:pPr>
              <w:pStyle w:val="Akapitzlist"/>
              <w:numPr>
                <w:ilvl w:val="0"/>
                <w:numId w:val="11"/>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Ogłoszenie wyniku głosowania w sprawie zgodności konkretnej operacji z LSR,</w:t>
            </w:r>
          </w:p>
          <w:p w:rsidR="00DE0E02" w:rsidRPr="00DB7184" w:rsidRDefault="00DE0E02" w:rsidP="00DE0E02">
            <w:pPr>
              <w:pStyle w:val="Akapitzlist"/>
              <w:numPr>
                <w:ilvl w:val="0"/>
                <w:numId w:val="11"/>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Ocena Rady według Lokalnych Kryteriów wyboru,</w:t>
            </w:r>
          </w:p>
          <w:p w:rsidR="00DE0E02" w:rsidRPr="00DB7184" w:rsidRDefault="00DE0E02" w:rsidP="00DE0E02">
            <w:pPr>
              <w:pStyle w:val="Akapitzlist"/>
              <w:numPr>
                <w:ilvl w:val="0"/>
                <w:numId w:val="11"/>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Zebranie kart oceny zgodności z Lokalnymi Kryteriami Wyboru, sprawdzenie czy zostały prawidłowo wypełnione, ustalenie wyniku głosowania i przekazanie go Przewodniczącemu – Komisja skrutacyjna,</w:t>
            </w:r>
          </w:p>
          <w:p w:rsidR="00DE0E02" w:rsidRPr="00DB7184" w:rsidRDefault="00DE0E02" w:rsidP="00DE0E02">
            <w:pPr>
              <w:pStyle w:val="Akapitzlist"/>
              <w:numPr>
                <w:ilvl w:val="0"/>
                <w:numId w:val="11"/>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Ogłoszenie wyniku głosowania w sprawie zgodności konkretnej operacji z lokalnymi kryteriami wyboru,</w:t>
            </w:r>
          </w:p>
          <w:p w:rsidR="00DE0E02" w:rsidRPr="00DB7184" w:rsidRDefault="00DE0E02" w:rsidP="00DE0E02">
            <w:pPr>
              <w:pStyle w:val="Akapitzlist"/>
              <w:numPr>
                <w:ilvl w:val="0"/>
                <w:numId w:val="11"/>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W przypadku wystąpienia rozbieżności pomiędzy ocenami poszczególnych członków Rady, uzasadnienie oceny przez członków Rady, których oceny są skrajne, ewentualna zmiana oceny,</w:t>
            </w:r>
          </w:p>
          <w:p w:rsidR="00DE0E02" w:rsidRPr="00DB7184" w:rsidRDefault="00DE0E02" w:rsidP="00DE0E02">
            <w:pPr>
              <w:pStyle w:val="Akapitzlist"/>
              <w:numPr>
                <w:ilvl w:val="0"/>
                <w:numId w:val="11"/>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Pojęcie uchwał w sprawie wyboru operacji,</w:t>
            </w:r>
          </w:p>
          <w:p w:rsidR="00DE0E02" w:rsidRPr="00DB7184" w:rsidRDefault="00DE0E02" w:rsidP="00DE0E02">
            <w:pPr>
              <w:pStyle w:val="Akapitzlist"/>
              <w:numPr>
                <w:ilvl w:val="0"/>
                <w:numId w:val="11"/>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 xml:space="preserve">Sporządzenie listy ocenionych operacji zgodnych z LSR i Programem oraz listy operacji wybranych ze wskazaniem tych, które mieszczą się w limicie środków wskazanym w ogłoszeniu i przekazanie </w:t>
            </w:r>
            <w:r w:rsidRPr="00DB7184">
              <w:rPr>
                <w:rFonts w:ascii="Times New Roman" w:hAnsi="Times New Roman"/>
                <w:color w:val="000000"/>
              </w:rPr>
              <w:lastRenderedPageBreak/>
              <w:t>do Biura LGD,</w:t>
            </w:r>
          </w:p>
          <w:p w:rsidR="00DE0E02" w:rsidRPr="00DB7184" w:rsidRDefault="00DE0E02" w:rsidP="00DE0E02">
            <w:pPr>
              <w:pStyle w:val="Akapitzlist"/>
              <w:numPr>
                <w:ilvl w:val="0"/>
                <w:numId w:val="11"/>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Sporządzenie protokołu z posiedzenia Rady w terminie 7 dni od dani zakończenia wyboru operacji,</w:t>
            </w:r>
          </w:p>
          <w:p w:rsidR="00DE0E02" w:rsidRPr="00DB7184" w:rsidRDefault="00DE0E02" w:rsidP="00DE0E02">
            <w:pPr>
              <w:pStyle w:val="Akapitzlist"/>
              <w:numPr>
                <w:ilvl w:val="0"/>
                <w:numId w:val="11"/>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W terminie 14 dni od dnia wniesienia protestu weryfikacja wyników dokonanej oceny operacji i:</w:t>
            </w:r>
          </w:p>
          <w:p w:rsidR="00DE0E02" w:rsidRPr="00DB7184" w:rsidRDefault="00DE0E02" w:rsidP="00DE0E02">
            <w:pPr>
              <w:pStyle w:val="Akapitzlist"/>
              <w:numPr>
                <w:ilvl w:val="0"/>
                <w:numId w:val="12"/>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dokonanie zmiany podjętego rozstrzygnięcia,</w:t>
            </w:r>
          </w:p>
          <w:p w:rsidR="00DE0E02" w:rsidRPr="00DB7184" w:rsidRDefault="00DE0E02" w:rsidP="00DE0E02">
            <w:pPr>
              <w:pStyle w:val="Akapitzlist"/>
              <w:numPr>
                <w:ilvl w:val="0"/>
                <w:numId w:val="12"/>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skierowanie protestu wraz z otrzymaną dokumentacją do Zarządu Województwa, wraz ze stanowiskiem dotyczącym braku podstaw do zmiany podjętego rozstrzygnięcia.</w:t>
            </w:r>
          </w:p>
          <w:p w:rsidR="00DE0E02" w:rsidRPr="00DB7184" w:rsidRDefault="00DE0E02" w:rsidP="002C44EB">
            <w:pPr>
              <w:tabs>
                <w:tab w:val="left" w:pos="10080"/>
                <w:tab w:val="left" w:pos="10260"/>
              </w:tabs>
              <w:spacing w:before="60" w:after="0" w:line="240" w:lineRule="auto"/>
              <w:ind w:right="22"/>
              <w:jc w:val="both"/>
              <w:rPr>
                <w:rFonts w:ascii="Times New Roman" w:hAnsi="Times New Roman"/>
                <w:b/>
                <w:color w:val="000000"/>
              </w:rPr>
            </w:pPr>
            <w:r w:rsidRPr="00DB7184">
              <w:rPr>
                <w:rFonts w:ascii="Times New Roman" w:hAnsi="Times New Roman"/>
                <w:b/>
                <w:color w:val="000000"/>
              </w:rPr>
              <w:t>Dodatkowo</w:t>
            </w:r>
          </w:p>
          <w:p w:rsidR="00DE0E02" w:rsidRPr="00DB7184" w:rsidRDefault="00DE0E02" w:rsidP="002C44EB">
            <w:p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Corocznie składa sprawozdanie  ze swojej działalności  Walnemu Zebraniu Członków</w:t>
            </w:r>
          </w:p>
          <w:p w:rsidR="00DE0E02" w:rsidRPr="00DB7184" w:rsidRDefault="00DE0E02" w:rsidP="002C44EB">
            <w:pPr>
              <w:spacing w:before="60" w:after="0" w:line="240" w:lineRule="auto"/>
              <w:rPr>
                <w:rFonts w:ascii="Times New Roman" w:hAnsi="Times New Roman"/>
                <w:b/>
                <w:color w:val="000000"/>
              </w:rPr>
            </w:pPr>
          </w:p>
        </w:tc>
      </w:tr>
    </w:tbl>
    <w:p w:rsidR="00DE0E02" w:rsidRDefault="00DE0E02" w:rsidP="00DE0E02">
      <w:pPr>
        <w:spacing w:before="60" w:after="0" w:line="240" w:lineRule="auto"/>
        <w:rPr>
          <w:rFonts w:ascii="Times New Roman" w:hAnsi="Times New Roman"/>
          <w:b/>
          <w:sz w:val="24"/>
          <w:szCs w:val="24"/>
        </w:rPr>
      </w:pPr>
      <w:r>
        <w:rPr>
          <w:rFonts w:ascii="Times New Roman" w:hAnsi="Times New Roman"/>
          <w:b/>
          <w:sz w:val="24"/>
          <w:szCs w:val="24"/>
        </w:rPr>
        <w:lastRenderedPageBreak/>
        <w:t xml:space="preserve">                                                          </w:t>
      </w:r>
    </w:p>
    <w:p w:rsidR="00DE0E02" w:rsidRPr="004A1304" w:rsidRDefault="00DE0E02" w:rsidP="00DE0E02">
      <w:pPr>
        <w:spacing w:before="60" w:after="0" w:line="240" w:lineRule="auto"/>
        <w:jc w:val="center"/>
        <w:rPr>
          <w:rFonts w:ascii="Times New Roman" w:hAnsi="Times New Roman"/>
          <w:b/>
          <w:sz w:val="24"/>
          <w:szCs w:val="24"/>
        </w:rPr>
      </w:pPr>
      <w:r w:rsidRPr="009E255F">
        <w:rPr>
          <w:rFonts w:ascii="Times New Roman" w:hAnsi="Times New Roman"/>
          <w:b/>
          <w:sz w:val="24"/>
          <w:szCs w:val="24"/>
        </w:rPr>
        <w:t>VII</w:t>
      </w:r>
      <w:r>
        <w:rPr>
          <w:rFonts w:ascii="Times New Roman" w:hAnsi="Times New Roman"/>
          <w:b/>
          <w:sz w:val="24"/>
          <w:szCs w:val="24"/>
        </w:rPr>
        <w:t>.</w:t>
      </w:r>
      <w:r w:rsidRPr="009E255F">
        <w:rPr>
          <w:rFonts w:ascii="Times New Roman" w:hAnsi="Times New Roman"/>
          <w:b/>
          <w:sz w:val="24"/>
          <w:szCs w:val="24"/>
        </w:rPr>
        <w:t xml:space="preserve"> PLAN DZIAŁANIA</w:t>
      </w:r>
    </w:p>
    <w:p w:rsidR="00DE0E02" w:rsidRPr="009E255F" w:rsidRDefault="00DE0E02" w:rsidP="00DE0E02">
      <w:pPr>
        <w:spacing w:before="60" w:after="0" w:line="240" w:lineRule="auto"/>
        <w:jc w:val="both"/>
        <w:rPr>
          <w:rFonts w:ascii="Times New Roman" w:hAnsi="Times New Roman"/>
          <w:sz w:val="24"/>
          <w:szCs w:val="24"/>
        </w:rPr>
      </w:pPr>
      <w:r w:rsidRPr="009E255F">
        <w:rPr>
          <w:rFonts w:ascii="Times New Roman" w:hAnsi="Times New Roman"/>
          <w:sz w:val="24"/>
          <w:szCs w:val="24"/>
        </w:rPr>
        <w:t>Cele i wskaźniki podane w rozdziale V osiągane będą przez LGD do czasu zakończenia wdrażania LSR (2023 r.). LGD planuje, że większość efektów poszczególnych operacji będzie możliwa do zmierzenia po 2018 r. (ze względ</w:t>
      </w:r>
      <w:r>
        <w:rPr>
          <w:rFonts w:ascii="Times New Roman" w:hAnsi="Times New Roman"/>
          <w:sz w:val="24"/>
          <w:szCs w:val="24"/>
        </w:rPr>
        <w:t xml:space="preserve">u </w:t>
      </w:r>
      <w:r w:rsidRPr="009E255F">
        <w:rPr>
          <w:rFonts w:ascii="Times New Roman" w:hAnsi="Times New Roman"/>
          <w:sz w:val="24"/>
          <w:szCs w:val="24"/>
        </w:rPr>
        <w:t xml:space="preserve">na opóźnienia w uruchamianiu LSR – długotrwały proces oceny i wyboru LSR, czas niezbędny na przygotowanie wnioskodawców do prawidłowego opracowania wniosków, ogłoszenie i przeprowadzenie naborów wniosków, </w:t>
      </w:r>
      <w:r w:rsidRPr="00DB7184">
        <w:rPr>
          <w:rFonts w:ascii="Times New Roman" w:hAnsi="Times New Roman"/>
          <w:color w:val="000000"/>
          <w:sz w:val="24"/>
          <w:szCs w:val="24"/>
        </w:rPr>
        <w:t>złożenie do UM wniosku o przyznanie pomocy, konieczność oczekiwania z rozpoczęciem projektów do momentu podpisania umowy z LGD/UM oraz</w:t>
      </w:r>
      <w:r w:rsidRPr="009E255F">
        <w:rPr>
          <w:rFonts w:ascii="Times New Roman" w:hAnsi="Times New Roman"/>
          <w:sz w:val="24"/>
          <w:szCs w:val="24"/>
        </w:rPr>
        <w:t xml:space="preserve"> długi czas niezbędny na rozliczenie projektu i otrzymanie ostatecznej refundacji). Wskazują na to przeprowadzone badania ewaluacyjne w okresie programowania 2007-2013. Ponieważ wskaźnik zostaje osiągnięty dopiero po wypłaceniu ostatecznej refundacji LGD oszacowała czas niezbędny do realizacji poszczególnych operacji (od momentu złożenia wniosku w LGD do momentu wypłacenia środków) na 6 do 32 miesięcy (w zależności od zakresu wsparcia). Założenia te są racjo</w:t>
      </w:r>
      <w:r>
        <w:rPr>
          <w:rFonts w:ascii="Times New Roman" w:hAnsi="Times New Roman"/>
          <w:sz w:val="24"/>
          <w:szCs w:val="24"/>
        </w:rPr>
        <w:t xml:space="preserve">nalne w kontekście doświadczeń </w:t>
      </w:r>
      <w:r w:rsidRPr="009E255F">
        <w:rPr>
          <w:rFonts w:ascii="Times New Roman" w:hAnsi="Times New Roman"/>
          <w:sz w:val="24"/>
          <w:szCs w:val="24"/>
        </w:rPr>
        <w:t>we wdrażaniu LSR na lata 2007-2013.</w:t>
      </w:r>
    </w:p>
    <w:p w:rsidR="00DE0E02" w:rsidRDefault="00DE0E02" w:rsidP="00DE0E02">
      <w:pPr>
        <w:jc w:val="both"/>
        <w:rPr>
          <w:rFonts w:ascii="Times New Roman" w:hAnsi="Times New Roman"/>
          <w:sz w:val="24"/>
          <w:szCs w:val="24"/>
        </w:rPr>
      </w:pPr>
      <w:r w:rsidRPr="009E255F">
        <w:rPr>
          <w:rFonts w:ascii="Times New Roman" w:hAnsi="Times New Roman"/>
          <w:b/>
          <w:sz w:val="24"/>
          <w:szCs w:val="24"/>
        </w:rPr>
        <w:t xml:space="preserve">Uwagi zgłoszone w procesie konsultacji społecznych: </w:t>
      </w:r>
      <w:r w:rsidRPr="00652732">
        <w:rPr>
          <w:rFonts w:ascii="Times New Roman" w:hAnsi="Times New Roman"/>
          <w:sz w:val="24"/>
          <w:szCs w:val="24"/>
        </w:rPr>
        <w:t>Z uwagi na</w:t>
      </w:r>
      <w:r w:rsidRPr="00652732">
        <w:rPr>
          <w:rFonts w:ascii="Times New Roman" w:hAnsi="Times New Roman"/>
          <w:b/>
          <w:sz w:val="24"/>
          <w:szCs w:val="24"/>
        </w:rPr>
        <w:t xml:space="preserve"> </w:t>
      </w:r>
      <w:r w:rsidRPr="00652732">
        <w:rPr>
          <w:rFonts w:ascii="Times New Roman" w:hAnsi="Times New Roman"/>
          <w:sz w:val="24"/>
          <w:szCs w:val="24"/>
        </w:rPr>
        <w:t xml:space="preserve">długotrwałe procedury związane z oceną wniosków w poprzednim okresie programowania koniczna będzie akcja szkoleniowo – informacyjna, co ułatwi proces składania wniosków przez beneficjentów, podniesie jakość dokumentacji. Wnioskuje się, by do kryteriów wyboru operacji włączyć: „ udział beneficjenta w szkoleniach i doradztwie w </w:t>
      </w:r>
      <w:proofErr w:type="spellStart"/>
      <w:r w:rsidRPr="00652732">
        <w:rPr>
          <w:rFonts w:ascii="Times New Roman" w:hAnsi="Times New Roman"/>
          <w:sz w:val="24"/>
          <w:szCs w:val="24"/>
        </w:rPr>
        <w:t>lgd</w:t>
      </w:r>
      <w:proofErr w:type="spellEnd"/>
      <w:r w:rsidRPr="00652732">
        <w:rPr>
          <w:rFonts w:ascii="Times New Roman" w:hAnsi="Times New Roman"/>
          <w:sz w:val="24"/>
          <w:szCs w:val="24"/>
        </w:rPr>
        <w:t>” i nadać mu wysoką punktację, co powinno wpłynąć na powszechny udział w tym rodzaju wsparcia oferowanego przez LGD CIW i zapewni wysoką jakość procedowania oraz rozpatrywania wniosków, składanych do LGD CIW.</w:t>
      </w:r>
    </w:p>
    <w:p w:rsidR="00DE0E02" w:rsidRDefault="00DE0E02" w:rsidP="00DE0E02">
      <w:pPr>
        <w:jc w:val="both"/>
        <w:rPr>
          <w:rFonts w:ascii="Times New Roman" w:hAnsi="Times New Roman"/>
          <w:sz w:val="24"/>
          <w:szCs w:val="24"/>
        </w:rPr>
      </w:pPr>
      <w:r>
        <w:rPr>
          <w:rFonts w:ascii="Times New Roman" w:hAnsi="Times New Roman"/>
          <w:sz w:val="24"/>
          <w:szCs w:val="24"/>
        </w:rPr>
        <w:t>Szczegółowy Plan działania znajduje się w załączniku nr 3 do niniejszego dokumentu</w:t>
      </w:r>
    </w:p>
    <w:p w:rsidR="00DE0E02" w:rsidRDefault="00DE0E02" w:rsidP="00DE0E02">
      <w:pPr>
        <w:jc w:val="both"/>
        <w:rPr>
          <w:rFonts w:ascii="Times New Roman" w:hAnsi="Times New Roman"/>
          <w:sz w:val="24"/>
          <w:szCs w:val="24"/>
        </w:rPr>
      </w:pPr>
    </w:p>
    <w:p w:rsidR="001300DB" w:rsidRDefault="001300DB" w:rsidP="00DE0E02">
      <w:pPr>
        <w:jc w:val="both"/>
        <w:rPr>
          <w:rFonts w:ascii="Times New Roman" w:hAnsi="Times New Roman"/>
          <w:sz w:val="24"/>
          <w:szCs w:val="24"/>
        </w:rPr>
      </w:pPr>
    </w:p>
    <w:p w:rsidR="001300DB" w:rsidRDefault="001300DB" w:rsidP="00DE0E02">
      <w:pPr>
        <w:jc w:val="both"/>
        <w:rPr>
          <w:rFonts w:ascii="Times New Roman" w:hAnsi="Times New Roman"/>
          <w:sz w:val="24"/>
          <w:szCs w:val="24"/>
        </w:rPr>
      </w:pPr>
    </w:p>
    <w:p w:rsidR="001300DB" w:rsidRDefault="001300DB" w:rsidP="00DE0E02">
      <w:pPr>
        <w:jc w:val="both"/>
        <w:rPr>
          <w:rFonts w:ascii="Times New Roman" w:hAnsi="Times New Roman"/>
          <w:sz w:val="24"/>
          <w:szCs w:val="24"/>
        </w:rPr>
      </w:pPr>
    </w:p>
    <w:p w:rsidR="001300DB" w:rsidRDefault="001300DB" w:rsidP="00DE0E02">
      <w:pPr>
        <w:jc w:val="both"/>
        <w:rPr>
          <w:rFonts w:ascii="Times New Roman" w:hAnsi="Times New Roman"/>
          <w:sz w:val="24"/>
          <w:szCs w:val="24"/>
        </w:rPr>
      </w:pPr>
    </w:p>
    <w:p w:rsidR="001300DB" w:rsidRDefault="001300DB" w:rsidP="00DE0E02">
      <w:pPr>
        <w:jc w:val="both"/>
        <w:rPr>
          <w:rFonts w:ascii="Times New Roman" w:hAnsi="Times New Roman"/>
          <w:sz w:val="24"/>
          <w:szCs w:val="24"/>
        </w:rPr>
      </w:pPr>
    </w:p>
    <w:p w:rsidR="001300DB" w:rsidRDefault="001300DB" w:rsidP="00DE0E02">
      <w:pPr>
        <w:jc w:val="both"/>
        <w:rPr>
          <w:rFonts w:ascii="Times New Roman" w:hAnsi="Times New Roman"/>
          <w:sz w:val="24"/>
          <w:szCs w:val="24"/>
        </w:rPr>
      </w:pPr>
    </w:p>
    <w:p w:rsidR="001300DB" w:rsidRPr="009E255F" w:rsidRDefault="001300DB" w:rsidP="00DE0E02">
      <w:pPr>
        <w:jc w:val="both"/>
        <w:rPr>
          <w:rFonts w:ascii="Times New Roman" w:hAnsi="Times New Roman"/>
          <w:sz w:val="24"/>
          <w:szCs w:val="24"/>
        </w:rPr>
      </w:pPr>
    </w:p>
    <w:p w:rsidR="00DE0E02" w:rsidRPr="00AC14FF" w:rsidRDefault="00DE0E02" w:rsidP="00DE0E02">
      <w:pPr>
        <w:jc w:val="center"/>
        <w:rPr>
          <w:rFonts w:ascii="Times New Roman" w:hAnsi="Times New Roman"/>
          <w:b/>
          <w:sz w:val="24"/>
          <w:szCs w:val="24"/>
        </w:rPr>
      </w:pPr>
      <w:r w:rsidRPr="00AC14FF">
        <w:rPr>
          <w:rFonts w:ascii="Times New Roman" w:hAnsi="Times New Roman"/>
          <w:b/>
          <w:sz w:val="24"/>
          <w:szCs w:val="24"/>
        </w:rPr>
        <w:t>VIII</w:t>
      </w:r>
      <w:r>
        <w:rPr>
          <w:rFonts w:ascii="Times New Roman" w:hAnsi="Times New Roman"/>
          <w:b/>
          <w:sz w:val="24"/>
          <w:szCs w:val="24"/>
        </w:rPr>
        <w:t>.</w:t>
      </w:r>
      <w:r w:rsidRPr="00AC14FF">
        <w:rPr>
          <w:rFonts w:ascii="Times New Roman" w:hAnsi="Times New Roman"/>
          <w:b/>
          <w:sz w:val="24"/>
          <w:szCs w:val="24"/>
        </w:rPr>
        <w:t xml:space="preserve"> BUDŻET LSR</w:t>
      </w:r>
    </w:p>
    <w:p w:rsidR="00DE0E02" w:rsidRPr="00AC14FF" w:rsidRDefault="00DE0E02" w:rsidP="00DE0E02">
      <w:pPr>
        <w:jc w:val="both"/>
        <w:rPr>
          <w:rFonts w:ascii="Times New Roman" w:hAnsi="Times New Roman"/>
          <w:sz w:val="24"/>
          <w:szCs w:val="24"/>
        </w:rPr>
      </w:pPr>
      <w:r w:rsidRPr="00AC14FF">
        <w:rPr>
          <w:rFonts w:ascii="Times New Roman" w:hAnsi="Times New Roman"/>
          <w:sz w:val="24"/>
          <w:szCs w:val="24"/>
        </w:rPr>
        <w:lastRenderedPageBreak/>
        <w:t>LSR na lata 2014-2020 jest finansowana wyłącznie ze środków Europejskiego Funduszu Rolnego na rzecz Rozwoju Obszarów Wiejskich (w ramach PROW 2014-2020).</w:t>
      </w:r>
    </w:p>
    <w:p w:rsidR="00DE0E02" w:rsidRDefault="00DE0E02" w:rsidP="00DE0E02">
      <w:pPr>
        <w:jc w:val="both"/>
        <w:rPr>
          <w:rFonts w:ascii="Times New Roman" w:hAnsi="Times New Roman"/>
          <w:sz w:val="24"/>
          <w:szCs w:val="24"/>
        </w:rPr>
      </w:pPr>
      <w:r w:rsidRPr="00AC14FF">
        <w:rPr>
          <w:rFonts w:ascii="Times New Roman" w:hAnsi="Times New Roman"/>
          <w:sz w:val="24"/>
          <w:szCs w:val="24"/>
        </w:rPr>
        <w:t>Poniżej przedstawiono tabelaryczny opis powiązania budżetu LSR z poszczególnymi celami:</w:t>
      </w:r>
    </w:p>
    <w:tbl>
      <w:tblPr>
        <w:tblW w:w="10488" w:type="dxa"/>
        <w:jc w:val="center"/>
        <w:tblInd w:w="1" w:type="dxa"/>
        <w:shd w:val="clear" w:color="auto" w:fill="FFFFFF"/>
        <w:tblLayout w:type="fixed"/>
        <w:tblLook w:val="0000"/>
      </w:tblPr>
      <w:tblGrid>
        <w:gridCol w:w="456"/>
        <w:gridCol w:w="1984"/>
        <w:gridCol w:w="2520"/>
        <w:gridCol w:w="2553"/>
        <w:gridCol w:w="1557"/>
        <w:gridCol w:w="1418"/>
      </w:tblGrid>
      <w:tr w:rsidR="000D2767" w:rsidRPr="00D40C9C" w:rsidTr="000D2767">
        <w:trPr>
          <w:cantSplit/>
          <w:trHeight w:val="317"/>
          <w:jc w:val="center"/>
        </w:trPr>
        <w:tc>
          <w:tcPr>
            <w:tcW w:w="456" w:type="dxa"/>
            <w:tcBorders>
              <w:top w:val="single" w:sz="1" w:space="0" w:color="000000"/>
              <w:left w:val="single" w:sz="1" w:space="0" w:color="000000"/>
              <w:bottom w:val="single" w:sz="4" w:space="0" w:color="000000"/>
              <w:right w:val="single" w:sz="1" w:space="0" w:color="000000"/>
            </w:tcBorders>
            <w:shd w:val="clear" w:color="auto" w:fill="C0C0C0"/>
            <w:tcMar>
              <w:top w:w="0" w:type="dxa"/>
              <w:left w:w="0" w:type="dxa"/>
              <w:bottom w:w="0" w:type="dxa"/>
              <w:right w:w="0" w:type="dxa"/>
            </w:tcMar>
          </w:tcPr>
          <w:p w:rsidR="000D2767" w:rsidRPr="00D40C9C" w:rsidRDefault="000D2767" w:rsidP="002C44E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rPr>
            </w:pPr>
            <w:r w:rsidRPr="00D40C9C">
              <w:rPr>
                <w:rFonts w:ascii="Times New Roman" w:hAnsi="Times New Roman"/>
              </w:rPr>
              <w:t>Lp.</w:t>
            </w:r>
          </w:p>
        </w:tc>
        <w:tc>
          <w:tcPr>
            <w:tcW w:w="1984" w:type="dxa"/>
            <w:tcBorders>
              <w:top w:val="single" w:sz="1" w:space="0" w:color="000000"/>
              <w:left w:val="single" w:sz="1" w:space="0" w:color="000000"/>
              <w:bottom w:val="single" w:sz="4" w:space="0" w:color="000000"/>
              <w:right w:val="single" w:sz="1" w:space="0" w:color="000000"/>
            </w:tcBorders>
            <w:shd w:val="clear" w:color="auto" w:fill="C0C0C0"/>
            <w:tcMar>
              <w:top w:w="0" w:type="dxa"/>
              <w:left w:w="0" w:type="dxa"/>
              <w:bottom w:w="0" w:type="dxa"/>
              <w:right w:w="0" w:type="dxa"/>
            </w:tcMar>
          </w:tcPr>
          <w:p w:rsidR="000D2767" w:rsidRPr="00D40C9C"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D40C9C">
              <w:rPr>
                <w:rFonts w:ascii="Times New Roman" w:hAnsi="Times New Roman"/>
              </w:rPr>
              <w:t>Cel ogólny</w:t>
            </w:r>
          </w:p>
        </w:tc>
        <w:tc>
          <w:tcPr>
            <w:tcW w:w="2520" w:type="dxa"/>
            <w:tcBorders>
              <w:top w:val="single" w:sz="1" w:space="0" w:color="000000"/>
              <w:left w:val="single" w:sz="1" w:space="0" w:color="000000"/>
              <w:bottom w:val="single" w:sz="4" w:space="0" w:color="000000"/>
              <w:right w:val="single" w:sz="1" w:space="0" w:color="000000"/>
            </w:tcBorders>
            <w:shd w:val="clear" w:color="auto" w:fill="C0C0C0"/>
            <w:tcMar>
              <w:top w:w="0" w:type="dxa"/>
              <w:left w:w="0" w:type="dxa"/>
              <w:bottom w:w="0" w:type="dxa"/>
              <w:right w:w="0" w:type="dxa"/>
            </w:tcMar>
          </w:tcPr>
          <w:p w:rsidR="000D2767" w:rsidRPr="00D40C9C"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D40C9C">
              <w:rPr>
                <w:rFonts w:ascii="Times New Roman" w:hAnsi="Times New Roman"/>
              </w:rPr>
              <w:t>Cel szczegółowy</w:t>
            </w:r>
          </w:p>
        </w:tc>
        <w:tc>
          <w:tcPr>
            <w:tcW w:w="2553" w:type="dxa"/>
            <w:tcBorders>
              <w:top w:val="single" w:sz="1" w:space="0" w:color="000000"/>
              <w:left w:val="single" w:sz="1" w:space="0" w:color="000000"/>
              <w:bottom w:val="single" w:sz="4" w:space="0" w:color="000000"/>
              <w:right w:val="single" w:sz="1" w:space="0" w:color="000000"/>
            </w:tcBorders>
            <w:shd w:val="clear" w:color="auto" w:fill="C0C0C0"/>
            <w:tcMar>
              <w:top w:w="0" w:type="dxa"/>
              <w:left w:w="0" w:type="dxa"/>
              <w:bottom w:w="0" w:type="dxa"/>
              <w:right w:w="0" w:type="dxa"/>
            </w:tcMar>
          </w:tcPr>
          <w:p w:rsidR="000D2767" w:rsidRPr="00D40C9C"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D40C9C">
              <w:rPr>
                <w:rFonts w:ascii="Times New Roman" w:hAnsi="Times New Roman"/>
              </w:rPr>
              <w:t>Przedsięwzięcia</w:t>
            </w:r>
          </w:p>
        </w:tc>
        <w:tc>
          <w:tcPr>
            <w:tcW w:w="1557" w:type="dxa"/>
            <w:tcBorders>
              <w:top w:val="single" w:sz="1" w:space="0" w:color="000000"/>
              <w:left w:val="single" w:sz="1" w:space="0" w:color="000000"/>
              <w:bottom w:val="single" w:sz="4" w:space="0" w:color="000000"/>
              <w:right w:val="single" w:sz="1" w:space="0" w:color="000000"/>
            </w:tcBorders>
            <w:shd w:val="clear" w:color="auto" w:fill="C0C0C0"/>
            <w:tcMar>
              <w:top w:w="0" w:type="dxa"/>
              <w:left w:w="0" w:type="dxa"/>
              <w:bottom w:w="0" w:type="dxa"/>
              <w:right w:w="0" w:type="dxa"/>
            </w:tcMar>
          </w:tcPr>
          <w:p w:rsidR="000D2767" w:rsidRPr="00D40C9C"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D40C9C">
              <w:rPr>
                <w:rFonts w:ascii="Times New Roman" w:hAnsi="Times New Roman"/>
              </w:rPr>
              <w:t>Budżet</w:t>
            </w:r>
          </w:p>
        </w:tc>
        <w:tc>
          <w:tcPr>
            <w:tcW w:w="1418" w:type="dxa"/>
            <w:tcBorders>
              <w:top w:val="single" w:sz="1" w:space="0" w:color="000000"/>
              <w:left w:val="single" w:sz="1" w:space="0" w:color="000000"/>
              <w:bottom w:val="single" w:sz="4" w:space="0" w:color="000000"/>
              <w:right w:val="single" w:sz="1" w:space="0" w:color="000000"/>
            </w:tcBorders>
            <w:shd w:val="clear" w:color="auto" w:fill="C0C0C0"/>
            <w:tcMar>
              <w:top w:w="0" w:type="dxa"/>
              <w:left w:w="0" w:type="dxa"/>
              <w:bottom w:w="0" w:type="dxa"/>
              <w:right w:w="0" w:type="dxa"/>
            </w:tcMar>
          </w:tcPr>
          <w:p w:rsidR="000D2767" w:rsidRPr="00D40C9C" w:rsidRDefault="000D2767" w:rsidP="002C44E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rPr>
                <w:rFonts w:ascii="Times New Roman" w:hAnsi="Times New Roman"/>
              </w:rPr>
            </w:pPr>
            <w:r w:rsidRPr="00D40C9C">
              <w:rPr>
                <w:rFonts w:ascii="Times New Roman" w:hAnsi="Times New Roman"/>
              </w:rPr>
              <w:t>Razem</w:t>
            </w:r>
          </w:p>
        </w:tc>
      </w:tr>
      <w:tr w:rsidR="000D2767" w:rsidRPr="00D40C9C" w:rsidTr="000D2767">
        <w:trPr>
          <w:cantSplit/>
          <w:trHeight w:val="535"/>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rsidR="000D2767" w:rsidRPr="00D40C9C" w:rsidRDefault="000D2767" w:rsidP="002C44E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rPr>
            </w:pPr>
            <w:r w:rsidRPr="00D40C9C">
              <w:rPr>
                <w:rFonts w:ascii="Times New Roman" w:hAnsi="Times New Roman"/>
              </w:rPr>
              <w:t> 1.</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rsidR="000D2767" w:rsidRPr="00D40C9C"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D40C9C">
              <w:rPr>
                <w:rFonts w:ascii="Times New Roman" w:hAnsi="Times New Roman"/>
              </w:rPr>
              <w:t>Wsparcie rozwoju gospodarczego i konkurencyjności obszaru LSR do 2023 r.</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rsidR="000D2767" w:rsidRPr="00D40C9C"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D40C9C">
              <w:rPr>
                <w:rFonts w:ascii="Times New Roman" w:hAnsi="Times New Roman"/>
              </w:rPr>
              <w:t>1. Rozwój przedsiębiorczości na obszarze LSR do 2023 roku</w:t>
            </w:r>
          </w:p>
          <w:p w:rsidR="000D2767" w:rsidRPr="00D40C9C"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53" w:type="dxa"/>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rsidR="000D2767" w:rsidRPr="00D40C9C"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D40C9C">
              <w:rPr>
                <w:rFonts w:ascii="Times New Roman" w:hAnsi="Times New Roman"/>
              </w:rPr>
              <w:t>1. Zakładanie działalności gospodarczej – konkurs na premię ryczałtową</w:t>
            </w:r>
          </w:p>
        </w:tc>
        <w:tc>
          <w:tcPr>
            <w:tcW w:w="1557" w:type="dxa"/>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rsidR="000D2767" w:rsidRPr="00C46213"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trike/>
                <w:sz w:val="20"/>
                <w:szCs w:val="20"/>
              </w:rPr>
            </w:pPr>
            <w:r w:rsidRPr="00C46213">
              <w:rPr>
                <w:rFonts w:ascii="Times New Roman" w:hAnsi="Times New Roman"/>
                <w:strike/>
                <w:sz w:val="20"/>
                <w:szCs w:val="20"/>
              </w:rPr>
              <w:t>386 352,10 €</w:t>
            </w:r>
            <w:r w:rsidRPr="00C46213">
              <w:rPr>
                <w:rFonts w:ascii="Times New Roman" w:hAnsi="Times New Roman"/>
                <w:strike/>
                <w:sz w:val="20"/>
                <w:szCs w:val="20"/>
              </w:rPr>
              <w:br/>
              <w:t>(1 545 408,40 zł)</w:t>
            </w:r>
          </w:p>
          <w:p w:rsidR="000D2767"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color w:val="FF0000"/>
                <w:sz w:val="20"/>
                <w:szCs w:val="20"/>
              </w:rPr>
            </w:pPr>
            <w:r w:rsidRPr="00302012">
              <w:rPr>
                <w:rFonts w:ascii="Times New Roman" w:hAnsi="Times New Roman"/>
                <w:color w:val="FF0000"/>
                <w:sz w:val="20"/>
                <w:szCs w:val="20"/>
              </w:rPr>
              <w:t>506 352,10 €</w:t>
            </w:r>
          </w:p>
          <w:p w:rsidR="000D2767" w:rsidRPr="00302012"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color w:val="FF0000"/>
                <w:sz w:val="20"/>
                <w:szCs w:val="20"/>
              </w:rPr>
            </w:pPr>
            <w:r>
              <w:rPr>
                <w:rFonts w:ascii="Times New Roman" w:hAnsi="Times New Roman"/>
                <w:color w:val="FF0000"/>
                <w:sz w:val="20"/>
                <w:szCs w:val="20"/>
              </w:rPr>
              <w:t>(2 025 408,40 zł)</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vAlign w:val="center"/>
          </w:tcPr>
          <w:p w:rsidR="000D2767" w:rsidRPr="00C46213" w:rsidRDefault="000D2767" w:rsidP="002C44E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strike/>
                <w:sz w:val="20"/>
                <w:szCs w:val="20"/>
              </w:rPr>
            </w:pPr>
            <w:r w:rsidRPr="00C46213">
              <w:rPr>
                <w:rFonts w:ascii="Times New Roman" w:hAnsi="Times New Roman"/>
                <w:b/>
                <w:strike/>
                <w:sz w:val="20"/>
                <w:szCs w:val="20"/>
              </w:rPr>
              <w:t xml:space="preserve">625 000,00 </w:t>
            </w:r>
            <w:r w:rsidRPr="00C46213">
              <w:rPr>
                <w:rFonts w:ascii="Times New Roman" w:hAnsi="Times New Roman"/>
                <w:strike/>
                <w:sz w:val="24"/>
                <w:szCs w:val="24"/>
              </w:rPr>
              <w:t>€</w:t>
            </w:r>
          </w:p>
          <w:p w:rsidR="000D2767" w:rsidRPr="00C46213" w:rsidRDefault="000D2767" w:rsidP="002C44E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strike/>
                <w:sz w:val="20"/>
                <w:szCs w:val="20"/>
              </w:rPr>
            </w:pPr>
            <w:r w:rsidRPr="00C46213">
              <w:rPr>
                <w:rFonts w:ascii="Times New Roman" w:hAnsi="Times New Roman"/>
                <w:b/>
                <w:strike/>
                <w:sz w:val="20"/>
                <w:szCs w:val="20"/>
              </w:rPr>
              <w:t>(2 500 000,00 zł)</w:t>
            </w:r>
          </w:p>
          <w:p w:rsidR="000D2767" w:rsidRDefault="000D2767" w:rsidP="002C44E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color w:val="FF0000"/>
                <w:sz w:val="20"/>
                <w:szCs w:val="20"/>
              </w:rPr>
            </w:pPr>
            <w:r>
              <w:rPr>
                <w:rFonts w:ascii="Times New Roman" w:hAnsi="Times New Roman"/>
                <w:b/>
                <w:color w:val="FF0000"/>
                <w:sz w:val="20"/>
                <w:szCs w:val="20"/>
              </w:rPr>
              <w:t>845 000,00 €</w:t>
            </w:r>
          </w:p>
          <w:p w:rsidR="000D2767" w:rsidRPr="00302012" w:rsidRDefault="000D2767" w:rsidP="002C44E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color w:val="FF0000"/>
                <w:sz w:val="20"/>
                <w:szCs w:val="20"/>
              </w:rPr>
            </w:pPr>
            <w:r>
              <w:rPr>
                <w:rFonts w:ascii="Times New Roman" w:hAnsi="Times New Roman"/>
                <w:b/>
                <w:color w:val="FF0000"/>
                <w:sz w:val="20"/>
                <w:szCs w:val="20"/>
              </w:rPr>
              <w:t>(3 380 000,00 zł)</w:t>
            </w:r>
          </w:p>
        </w:tc>
      </w:tr>
      <w:tr w:rsidR="000D2767" w:rsidRPr="00D40C9C" w:rsidTr="000D2767">
        <w:trPr>
          <w:cantSplit/>
          <w:trHeight w:val="507"/>
          <w:jc w:val="center"/>
        </w:trPr>
        <w:tc>
          <w:tcPr>
            <w:tcW w:w="456" w:type="dxa"/>
            <w:vMerge/>
            <w:tcBorders>
              <w:top w:val="single" w:sz="8"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rsidR="000D2767" w:rsidRPr="00D40C9C" w:rsidRDefault="000D2767" w:rsidP="002C44E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rPr>
            </w:pPr>
          </w:p>
        </w:tc>
        <w:tc>
          <w:tcPr>
            <w:tcW w:w="1984" w:type="dxa"/>
            <w:vMerge/>
            <w:tcBorders>
              <w:top w:val="single" w:sz="8"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rsidR="000D2767" w:rsidRPr="00D40C9C"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20" w:type="dxa"/>
            <w:vMerge/>
            <w:tcBorders>
              <w:top w:val="single" w:sz="8"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rsidR="000D2767" w:rsidRPr="00D40C9C"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53" w:type="dxa"/>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rsidR="000D2767" w:rsidRPr="00D40C9C"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D40C9C">
              <w:rPr>
                <w:rFonts w:ascii="Times New Roman" w:hAnsi="Times New Roman"/>
              </w:rPr>
              <w:t>2. Rozwój działalności gospodarczej - konkurs</w:t>
            </w:r>
          </w:p>
        </w:tc>
        <w:tc>
          <w:tcPr>
            <w:tcW w:w="1557" w:type="dxa"/>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rsidR="000D2767" w:rsidRPr="00C46213"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trike/>
                <w:sz w:val="20"/>
                <w:szCs w:val="20"/>
              </w:rPr>
            </w:pPr>
            <w:r w:rsidRPr="00C46213">
              <w:rPr>
                <w:rFonts w:ascii="Times New Roman" w:hAnsi="Times New Roman"/>
                <w:strike/>
                <w:sz w:val="20"/>
                <w:szCs w:val="20"/>
              </w:rPr>
              <w:t xml:space="preserve">238 647,90 </w:t>
            </w:r>
            <w:r w:rsidRPr="00C46213">
              <w:rPr>
                <w:rFonts w:ascii="Times New Roman" w:hAnsi="Times New Roman"/>
                <w:strike/>
                <w:sz w:val="24"/>
                <w:szCs w:val="24"/>
              </w:rPr>
              <w:t>€</w:t>
            </w:r>
          </w:p>
          <w:p w:rsidR="000D2767" w:rsidRPr="00C46213"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trike/>
                <w:sz w:val="20"/>
                <w:szCs w:val="20"/>
              </w:rPr>
            </w:pPr>
            <w:r w:rsidRPr="00C46213">
              <w:rPr>
                <w:rFonts w:ascii="Times New Roman" w:hAnsi="Times New Roman"/>
                <w:strike/>
                <w:sz w:val="20"/>
                <w:szCs w:val="20"/>
              </w:rPr>
              <w:t>(954 591,60 zł)</w:t>
            </w:r>
          </w:p>
          <w:p w:rsidR="000D2767"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color w:val="FF0000"/>
                <w:sz w:val="20"/>
                <w:szCs w:val="20"/>
              </w:rPr>
            </w:pPr>
            <w:r>
              <w:rPr>
                <w:rFonts w:ascii="Times New Roman" w:hAnsi="Times New Roman"/>
                <w:color w:val="FF0000"/>
                <w:sz w:val="20"/>
                <w:szCs w:val="20"/>
              </w:rPr>
              <w:t>338 647,90 €</w:t>
            </w:r>
          </w:p>
          <w:p w:rsidR="000D2767" w:rsidRPr="00302012"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color w:val="FF0000"/>
                <w:sz w:val="20"/>
                <w:szCs w:val="20"/>
              </w:rPr>
            </w:pPr>
            <w:r>
              <w:rPr>
                <w:rFonts w:ascii="Times New Roman" w:hAnsi="Times New Roman"/>
                <w:color w:val="FF0000"/>
                <w:sz w:val="20"/>
                <w:szCs w:val="20"/>
              </w:rPr>
              <w:t>(1 354 591,60 zł)</w:t>
            </w:r>
          </w:p>
        </w:tc>
        <w:tc>
          <w:tcPr>
            <w:tcW w:w="1418" w:type="dxa"/>
            <w:vMerge/>
            <w:tcBorders>
              <w:top w:val="single" w:sz="8"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vAlign w:val="center"/>
          </w:tcPr>
          <w:p w:rsidR="000D2767" w:rsidRPr="00DB7184" w:rsidRDefault="000D2767" w:rsidP="002C44E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sz w:val="20"/>
                <w:szCs w:val="20"/>
              </w:rPr>
            </w:pPr>
          </w:p>
        </w:tc>
      </w:tr>
      <w:tr w:rsidR="000D2767" w:rsidRPr="000D329E" w:rsidTr="000D2767">
        <w:trPr>
          <w:cantSplit/>
          <w:trHeight w:val="497"/>
          <w:jc w:val="center"/>
        </w:trPr>
        <w:tc>
          <w:tcPr>
            <w:tcW w:w="456" w:type="dxa"/>
            <w:vMerge w:val="restart"/>
            <w:tcBorders>
              <w:top w:val="single" w:sz="4" w:space="0" w:color="000000"/>
              <w:left w:val="single" w:sz="4" w:space="0" w:color="000000"/>
              <w:right w:val="single" w:sz="4" w:space="0" w:color="000000"/>
            </w:tcBorders>
            <w:shd w:val="clear" w:color="auto" w:fill="F7CAAC"/>
            <w:tcMar>
              <w:top w:w="0" w:type="dxa"/>
              <w:left w:w="0" w:type="dxa"/>
              <w:bottom w:w="0" w:type="dxa"/>
              <w:right w:w="0" w:type="dxa"/>
            </w:tcMar>
          </w:tcPr>
          <w:p w:rsidR="000D2767" w:rsidRPr="00D40C9C" w:rsidRDefault="000D2767" w:rsidP="002C44E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rPr>
            </w:pPr>
            <w:r w:rsidRPr="00D40C9C">
              <w:rPr>
                <w:rFonts w:ascii="Times New Roman" w:hAnsi="Times New Roman"/>
              </w:rPr>
              <w:t>2.</w:t>
            </w:r>
          </w:p>
        </w:tc>
        <w:tc>
          <w:tcPr>
            <w:tcW w:w="1984" w:type="dxa"/>
            <w:vMerge w:val="restart"/>
            <w:tcBorders>
              <w:top w:val="single" w:sz="4" w:space="0" w:color="000000"/>
              <w:left w:val="single" w:sz="4" w:space="0" w:color="000000"/>
              <w:right w:val="single" w:sz="4" w:space="0" w:color="000000"/>
            </w:tcBorders>
            <w:shd w:val="clear" w:color="auto" w:fill="F7CAAC"/>
            <w:tcMar>
              <w:top w:w="0" w:type="dxa"/>
              <w:left w:w="0" w:type="dxa"/>
              <w:bottom w:w="0" w:type="dxa"/>
              <w:right w:w="0" w:type="dxa"/>
            </w:tcMar>
          </w:tcPr>
          <w:p w:rsidR="000D2767" w:rsidRPr="00D40C9C"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D40C9C">
              <w:rPr>
                <w:rFonts w:ascii="Times New Roman" w:hAnsi="Times New Roman"/>
              </w:rPr>
              <w:t>Aktywizacja mieszkańców obszaru LSR i budowanie kapitału społecznego do 2023 r.</w:t>
            </w:r>
          </w:p>
        </w:tc>
        <w:tc>
          <w:tcPr>
            <w:tcW w:w="2520" w:type="dxa"/>
            <w:vMerge w:val="restart"/>
            <w:tcBorders>
              <w:top w:val="single" w:sz="4" w:space="0" w:color="000000"/>
              <w:left w:val="single" w:sz="4" w:space="0" w:color="000000"/>
              <w:right w:val="single" w:sz="4" w:space="0" w:color="000000"/>
            </w:tcBorders>
            <w:shd w:val="clear" w:color="auto" w:fill="F7CAAC"/>
            <w:tcMar>
              <w:top w:w="0" w:type="dxa"/>
              <w:left w:w="0" w:type="dxa"/>
              <w:bottom w:w="0" w:type="dxa"/>
              <w:right w:w="0" w:type="dxa"/>
            </w:tcMar>
          </w:tcPr>
          <w:p w:rsidR="000D2767" w:rsidRPr="00D40C9C"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D40C9C">
              <w:rPr>
                <w:rFonts w:ascii="Times New Roman" w:hAnsi="Times New Roman"/>
              </w:rPr>
              <w:t>1. Aktywizacja i integracja mieszkańców obszaru LSR do 2023 roku</w:t>
            </w:r>
          </w:p>
        </w:tc>
        <w:tc>
          <w:tcPr>
            <w:tcW w:w="2553"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0D2767" w:rsidRPr="00D40C9C"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D40C9C">
              <w:rPr>
                <w:rFonts w:ascii="Times New Roman" w:hAnsi="Times New Roman"/>
              </w:rPr>
              <w:t>1. Działania aktywizujące i integrujące mieszkańców – projekty grantowe</w:t>
            </w:r>
          </w:p>
        </w:tc>
        <w:tc>
          <w:tcPr>
            <w:tcW w:w="1557"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0D2767" w:rsidRPr="00D27991"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sidRPr="00D27991">
              <w:rPr>
                <w:rFonts w:ascii="Times New Roman" w:hAnsi="Times New Roman"/>
                <w:sz w:val="20"/>
                <w:szCs w:val="20"/>
              </w:rPr>
              <w:t xml:space="preserve">100 000,00 </w:t>
            </w:r>
            <w:r w:rsidRPr="00D27991">
              <w:rPr>
                <w:rFonts w:ascii="Times New Roman" w:hAnsi="Times New Roman"/>
                <w:sz w:val="24"/>
                <w:szCs w:val="24"/>
              </w:rPr>
              <w:t>€</w:t>
            </w:r>
          </w:p>
          <w:p w:rsidR="000D2767" w:rsidRPr="00D27991"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sidRPr="00D27991">
              <w:rPr>
                <w:rFonts w:ascii="Times New Roman" w:hAnsi="Times New Roman"/>
                <w:sz w:val="20"/>
                <w:szCs w:val="20"/>
              </w:rPr>
              <w:t>(400 000,00 zł)</w:t>
            </w:r>
          </w:p>
        </w:tc>
        <w:tc>
          <w:tcPr>
            <w:tcW w:w="1418" w:type="dxa"/>
            <w:vMerge w:val="restart"/>
            <w:tcBorders>
              <w:top w:val="single" w:sz="4" w:space="0" w:color="000000"/>
              <w:left w:val="single" w:sz="4" w:space="0" w:color="000000"/>
              <w:right w:val="single" w:sz="4" w:space="0" w:color="000000"/>
            </w:tcBorders>
            <w:shd w:val="clear" w:color="auto" w:fill="F7CAAC"/>
            <w:tcMar>
              <w:top w:w="0" w:type="dxa"/>
              <w:left w:w="0" w:type="dxa"/>
              <w:bottom w:w="0" w:type="dxa"/>
              <w:right w:w="0" w:type="dxa"/>
            </w:tcMar>
            <w:vAlign w:val="center"/>
          </w:tcPr>
          <w:p w:rsidR="000D2767" w:rsidRPr="00C46213" w:rsidRDefault="000D2767" w:rsidP="002C44E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strike/>
                <w:sz w:val="20"/>
                <w:szCs w:val="20"/>
              </w:rPr>
            </w:pPr>
            <w:r w:rsidRPr="00C46213">
              <w:rPr>
                <w:rFonts w:ascii="Times New Roman" w:hAnsi="Times New Roman"/>
                <w:b/>
                <w:strike/>
                <w:sz w:val="20"/>
                <w:szCs w:val="20"/>
              </w:rPr>
              <w:t xml:space="preserve">637 500,00 </w:t>
            </w:r>
            <w:r w:rsidRPr="00C46213">
              <w:rPr>
                <w:rFonts w:ascii="Times New Roman" w:hAnsi="Times New Roman"/>
                <w:strike/>
                <w:sz w:val="24"/>
                <w:szCs w:val="24"/>
              </w:rPr>
              <w:t>€</w:t>
            </w:r>
          </w:p>
          <w:p w:rsidR="000D2767" w:rsidRDefault="000D2767" w:rsidP="002C44E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sz w:val="20"/>
                <w:szCs w:val="20"/>
              </w:rPr>
            </w:pPr>
            <w:r w:rsidRPr="00C46213">
              <w:rPr>
                <w:rFonts w:ascii="Times New Roman" w:hAnsi="Times New Roman"/>
                <w:b/>
                <w:strike/>
                <w:sz w:val="20"/>
                <w:szCs w:val="20"/>
              </w:rPr>
              <w:t>(2 550 000,00 zł)</w:t>
            </w:r>
          </w:p>
          <w:p w:rsidR="000D2767" w:rsidRDefault="000D2767" w:rsidP="002C44E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color w:val="FF0000"/>
                <w:sz w:val="20"/>
                <w:szCs w:val="20"/>
              </w:rPr>
            </w:pPr>
            <w:r>
              <w:rPr>
                <w:rFonts w:ascii="Times New Roman" w:hAnsi="Times New Roman"/>
                <w:b/>
                <w:color w:val="FF0000"/>
                <w:sz w:val="20"/>
                <w:szCs w:val="20"/>
              </w:rPr>
              <w:t>701</w:t>
            </w:r>
            <w:r w:rsidR="002C44EB">
              <w:rPr>
                <w:rFonts w:ascii="Times New Roman" w:hAnsi="Times New Roman"/>
                <w:b/>
                <w:color w:val="FF0000"/>
                <w:sz w:val="20"/>
                <w:szCs w:val="20"/>
              </w:rPr>
              <w:t> 620,00</w:t>
            </w:r>
            <w:r>
              <w:rPr>
                <w:rFonts w:ascii="Times New Roman" w:hAnsi="Times New Roman"/>
                <w:b/>
                <w:color w:val="FF0000"/>
                <w:sz w:val="20"/>
                <w:szCs w:val="20"/>
              </w:rPr>
              <w:t xml:space="preserve"> €</w:t>
            </w:r>
          </w:p>
          <w:p w:rsidR="000D2767" w:rsidRPr="00302012" w:rsidRDefault="000D2767" w:rsidP="002C44E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color w:val="FF0000"/>
                <w:sz w:val="20"/>
                <w:szCs w:val="20"/>
              </w:rPr>
            </w:pPr>
            <w:r>
              <w:rPr>
                <w:rFonts w:ascii="Times New Roman" w:hAnsi="Times New Roman"/>
                <w:b/>
                <w:color w:val="FF0000"/>
                <w:sz w:val="20"/>
                <w:szCs w:val="20"/>
              </w:rPr>
              <w:t>(2 806</w:t>
            </w:r>
            <w:r w:rsidR="002C44EB">
              <w:rPr>
                <w:rFonts w:ascii="Times New Roman" w:hAnsi="Times New Roman"/>
                <w:b/>
                <w:color w:val="FF0000"/>
                <w:sz w:val="20"/>
                <w:szCs w:val="20"/>
              </w:rPr>
              <w:t> 480,00</w:t>
            </w:r>
            <w:r>
              <w:rPr>
                <w:rFonts w:ascii="Times New Roman" w:hAnsi="Times New Roman"/>
                <w:b/>
                <w:color w:val="FF0000"/>
                <w:sz w:val="20"/>
                <w:szCs w:val="20"/>
              </w:rPr>
              <w:t xml:space="preserve"> zł)</w:t>
            </w:r>
          </w:p>
        </w:tc>
      </w:tr>
      <w:tr w:rsidR="000D2767" w:rsidRPr="000D329E" w:rsidTr="000D2767">
        <w:trPr>
          <w:cantSplit/>
          <w:trHeight w:val="278"/>
          <w:jc w:val="center"/>
        </w:trPr>
        <w:tc>
          <w:tcPr>
            <w:tcW w:w="456" w:type="dxa"/>
            <w:vMerge/>
            <w:tcBorders>
              <w:left w:val="single" w:sz="4" w:space="0" w:color="000000"/>
              <w:right w:val="single" w:sz="4" w:space="0" w:color="000000"/>
            </w:tcBorders>
            <w:shd w:val="clear" w:color="auto" w:fill="F7CAAC"/>
            <w:tcMar>
              <w:top w:w="0" w:type="dxa"/>
              <w:left w:w="0" w:type="dxa"/>
              <w:bottom w:w="0" w:type="dxa"/>
              <w:right w:w="0" w:type="dxa"/>
            </w:tcMar>
          </w:tcPr>
          <w:p w:rsidR="000D2767" w:rsidRPr="00D40C9C" w:rsidRDefault="000D2767" w:rsidP="002C44E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rPr>
            </w:pPr>
          </w:p>
        </w:tc>
        <w:tc>
          <w:tcPr>
            <w:tcW w:w="1984" w:type="dxa"/>
            <w:vMerge/>
            <w:tcBorders>
              <w:left w:val="single" w:sz="4" w:space="0" w:color="000000"/>
              <w:right w:val="single" w:sz="4" w:space="0" w:color="000000"/>
            </w:tcBorders>
            <w:shd w:val="clear" w:color="auto" w:fill="F7CAAC"/>
            <w:tcMar>
              <w:top w:w="0" w:type="dxa"/>
              <w:left w:w="0" w:type="dxa"/>
              <w:bottom w:w="0" w:type="dxa"/>
              <w:right w:w="0" w:type="dxa"/>
            </w:tcMar>
          </w:tcPr>
          <w:p w:rsidR="000D2767" w:rsidRPr="00D40C9C"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20" w:type="dxa"/>
            <w:vMerge/>
            <w:tcBorders>
              <w:left w:val="single" w:sz="4" w:space="0" w:color="000000"/>
              <w:right w:val="single" w:sz="4" w:space="0" w:color="000000"/>
            </w:tcBorders>
            <w:shd w:val="clear" w:color="auto" w:fill="F7CAAC"/>
            <w:tcMar>
              <w:top w:w="0" w:type="dxa"/>
              <w:left w:w="0" w:type="dxa"/>
              <w:bottom w:w="0" w:type="dxa"/>
              <w:right w:w="0" w:type="dxa"/>
            </w:tcMar>
          </w:tcPr>
          <w:p w:rsidR="000D2767" w:rsidRPr="00D40C9C"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53"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0D2767" w:rsidRPr="00D40C9C"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D40C9C">
              <w:rPr>
                <w:rFonts w:ascii="Times New Roman" w:hAnsi="Times New Roman"/>
              </w:rPr>
              <w:t xml:space="preserve">2. Funkcjonowanie LGD - </w:t>
            </w:r>
            <w:r w:rsidRPr="00D40C9C">
              <w:rPr>
                <w:rFonts w:ascii="Times New Roman" w:hAnsi="Times New Roman"/>
                <w:sz w:val="24"/>
                <w:szCs w:val="24"/>
              </w:rPr>
              <w:t>realizowane na mocy umowy ramowej pomiędzy LGD a Urzędem Marszałkowskim</w:t>
            </w:r>
          </w:p>
        </w:tc>
        <w:tc>
          <w:tcPr>
            <w:tcW w:w="1557"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0D2767" w:rsidRPr="00C46213"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trike/>
                <w:sz w:val="20"/>
                <w:szCs w:val="20"/>
              </w:rPr>
            </w:pPr>
            <w:r w:rsidRPr="00C46213">
              <w:rPr>
                <w:rFonts w:ascii="Times New Roman" w:hAnsi="Times New Roman"/>
                <w:strike/>
                <w:sz w:val="20"/>
                <w:szCs w:val="20"/>
              </w:rPr>
              <w:t xml:space="preserve">312 500,00 </w:t>
            </w:r>
            <w:r w:rsidRPr="00C46213">
              <w:rPr>
                <w:rFonts w:ascii="Times New Roman" w:hAnsi="Times New Roman"/>
                <w:strike/>
                <w:sz w:val="24"/>
                <w:szCs w:val="24"/>
              </w:rPr>
              <w:t>€</w:t>
            </w:r>
          </w:p>
          <w:p w:rsidR="000D2767" w:rsidRPr="00C46213"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trike/>
                <w:color w:val="000000"/>
                <w:sz w:val="20"/>
                <w:szCs w:val="20"/>
              </w:rPr>
            </w:pPr>
            <w:r w:rsidRPr="00C46213">
              <w:rPr>
                <w:rFonts w:ascii="Times New Roman" w:hAnsi="Times New Roman"/>
                <w:strike/>
                <w:color w:val="000000"/>
                <w:sz w:val="20"/>
                <w:szCs w:val="20"/>
              </w:rPr>
              <w:t>(1 250 000,00 zł)</w:t>
            </w:r>
          </w:p>
          <w:p w:rsidR="000D2767"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color w:val="FF0000"/>
                <w:sz w:val="20"/>
                <w:szCs w:val="20"/>
              </w:rPr>
            </w:pPr>
            <w:r>
              <w:rPr>
                <w:rFonts w:ascii="Times New Roman" w:hAnsi="Times New Roman"/>
                <w:color w:val="FF0000"/>
                <w:sz w:val="20"/>
                <w:szCs w:val="20"/>
              </w:rPr>
              <w:t>351</w:t>
            </w:r>
            <w:r w:rsidR="002C44EB">
              <w:rPr>
                <w:rFonts w:ascii="Times New Roman" w:hAnsi="Times New Roman"/>
                <w:color w:val="FF0000"/>
                <w:sz w:val="20"/>
                <w:szCs w:val="20"/>
              </w:rPr>
              <w:t> 620,00</w:t>
            </w:r>
            <w:r>
              <w:rPr>
                <w:rFonts w:ascii="Times New Roman" w:hAnsi="Times New Roman"/>
                <w:color w:val="FF0000"/>
                <w:sz w:val="20"/>
                <w:szCs w:val="20"/>
              </w:rPr>
              <w:t xml:space="preserve"> €</w:t>
            </w:r>
          </w:p>
          <w:p w:rsidR="000D2767" w:rsidRPr="00302012"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color w:val="FF0000"/>
                <w:sz w:val="20"/>
                <w:szCs w:val="20"/>
              </w:rPr>
            </w:pPr>
            <w:r>
              <w:rPr>
                <w:rFonts w:ascii="Times New Roman" w:hAnsi="Times New Roman"/>
                <w:color w:val="FF0000"/>
                <w:sz w:val="20"/>
                <w:szCs w:val="20"/>
              </w:rPr>
              <w:t>(1 406</w:t>
            </w:r>
            <w:r w:rsidR="002C44EB">
              <w:rPr>
                <w:rFonts w:ascii="Times New Roman" w:hAnsi="Times New Roman"/>
                <w:color w:val="FF0000"/>
                <w:sz w:val="20"/>
                <w:szCs w:val="20"/>
              </w:rPr>
              <w:t> 480,00</w:t>
            </w:r>
            <w:r>
              <w:rPr>
                <w:rFonts w:ascii="Times New Roman" w:hAnsi="Times New Roman"/>
                <w:color w:val="FF0000"/>
                <w:sz w:val="20"/>
                <w:szCs w:val="20"/>
              </w:rPr>
              <w:t xml:space="preserve"> zł)</w:t>
            </w:r>
          </w:p>
        </w:tc>
        <w:tc>
          <w:tcPr>
            <w:tcW w:w="1418" w:type="dxa"/>
            <w:vMerge/>
            <w:tcBorders>
              <w:left w:val="single" w:sz="4" w:space="0" w:color="000000"/>
              <w:right w:val="single" w:sz="4" w:space="0" w:color="000000"/>
            </w:tcBorders>
            <w:shd w:val="clear" w:color="auto" w:fill="F7CAAC"/>
            <w:tcMar>
              <w:top w:w="0" w:type="dxa"/>
              <w:left w:w="0" w:type="dxa"/>
              <w:bottom w:w="0" w:type="dxa"/>
              <w:right w:w="0" w:type="dxa"/>
            </w:tcMar>
            <w:vAlign w:val="center"/>
          </w:tcPr>
          <w:p w:rsidR="000D2767" w:rsidRPr="000D329E" w:rsidRDefault="000D2767" w:rsidP="002C44E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jc w:val="center"/>
              <w:rPr>
                <w:rFonts w:ascii="Times New Roman" w:hAnsi="Times New Roman"/>
                <w:b/>
              </w:rPr>
            </w:pPr>
          </w:p>
        </w:tc>
      </w:tr>
      <w:tr w:rsidR="000D2767" w:rsidRPr="000D329E" w:rsidTr="000D2767">
        <w:trPr>
          <w:cantSplit/>
          <w:trHeight w:val="281"/>
          <w:jc w:val="center"/>
        </w:trPr>
        <w:tc>
          <w:tcPr>
            <w:tcW w:w="456" w:type="dxa"/>
            <w:vMerge/>
            <w:tcBorders>
              <w:left w:val="single" w:sz="4" w:space="0" w:color="000000"/>
              <w:right w:val="single" w:sz="4" w:space="0" w:color="000000"/>
            </w:tcBorders>
            <w:shd w:val="clear" w:color="auto" w:fill="F7CAAC"/>
            <w:tcMar>
              <w:top w:w="0" w:type="dxa"/>
              <w:left w:w="0" w:type="dxa"/>
              <w:bottom w:w="0" w:type="dxa"/>
              <w:right w:w="0" w:type="dxa"/>
            </w:tcMar>
          </w:tcPr>
          <w:p w:rsidR="000D2767" w:rsidRPr="00D40C9C" w:rsidRDefault="000D2767" w:rsidP="002C44E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rPr>
            </w:pPr>
          </w:p>
        </w:tc>
        <w:tc>
          <w:tcPr>
            <w:tcW w:w="1984" w:type="dxa"/>
            <w:vMerge/>
            <w:tcBorders>
              <w:left w:val="single" w:sz="4" w:space="0" w:color="000000"/>
              <w:right w:val="single" w:sz="4" w:space="0" w:color="000000"/>
            </w:tcBorders>
            <w:shd w:val="clear" w:color="auto" w:fill="F7CAAC"/>
            <w:tcMar>
              <w:top w:w="0" w:type="dxa"/>
              <w:left w:w="0" w:type="dxa"/>
              <w:bottom w:w="0" w:type="dxa"/>
              <w:right w:w="0" w:type="dxa"/>
            </w:tcMar>
          </w:tcPr>
          <w:p w:rsidR="000D2767" w:rsidRPr="00D40C9C"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20" w:type="dxa"/>
            <w:vMerge/>
            <w:tcBorders>
              <w:left w:val="single" w:sz="4" w:space="0" w:color="000000"/>
              <w:right w:val="single" w:sz="4" w:space="0" w:color="000000"/>
            </w:tcBorders>
            <w:shd w:val="clear" w:color="auto" w:fill="F7CAAC"/>
            <w:tcMar>
              <w:top w:w="0" w:type="dxa"/>
              <w:left w:w="0" w:type="dxa"/>
              <w:bottom w:w="0" w:type="dxa"/>
              <w:right w:w="0" w:type="dxa"/>
            </w:tcMar>
          </w:tcPr>
          <w:p w:rsidR="000D2767" w:rsidRPr="00D40C9C"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53"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0D2767" w:rsidRPr="00D40C9C"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D40C9C">
              <w:rPr>
                <w:rFonts w:ascii="Times New Roman" w:hAnsi="Times New Roman"/>
              </w:rPr>
              <w:t xml:space="preserve">3. Projekty współpracy - </w:t>
            </w:r>
            <w:r w:rsidRPr="00D40C9C">
              <w:rPr>
                <w:rFonts w:ascii="Times New Roman" w:hAnsi="Times New Roman"/>
                <w:sz w:val="24"/>
                <w:szCs w:val="24"/>
              </w:rPr>
              <w:t>realizowane na mocy umów pomiędzy LGD a Urzędem Marszałkowskim</w:t>
            </w:r>
          </w:p>
        </w:tc>
        <w:tc>
          <w:tcPr>
            <w:tcW w:w="1557"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0D2767" w:rsidRPr="000D329E"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sidRPr="000D329E">
              <w:rPr>
                <w:rFonts w:ascii="Times New Roman" w:hAnsi="Times New Roman"/>
                <w:sz w:val="20"/>
                <w:szCs w:val="20"/>
              </w:rPr>
              <w:t xml:space="preserve">125 000,00 </w:t>
            </w:r>
            <w:r w:rsidRPr="000D329E">
              <w:rPr>
                <w:rFonts w:ascii="Times New Roman" w:hAnsi="Times New Roman"/>
                <w:sz w:val="24"/>
                <w:szCs w:val="24"/>
              </w:rPr>
              <w:t>€</w:t>
            </w:r>
          </w:p>
          <w:p w:rsidR="000D2767" w:rsidRPr="00F518AE"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b/>
                <w:color w:val="000000"/>
                <w:sz w:val="20"/>
                <w:szCs w:val="20"/>
              </w:rPr>
            </w:pPr>
            <w:r w:rsidRPr="000D329E">
              <w:rPr>
                <w:rFonts w:ascii="Times New Roman" w:hAnsi="Times New Roman"/>
                <w:sz w:val="20"/>
                <w:szCs w:val="20"/>
              </w:rPr>
              <w:t>(500 000,00 zł)</w:t>
            </w:r>
          </w:p>
        </w:tc>
        <w:tc>
          <w:tcPr>
            <w:tcW w:w="1418" w:type="dxa"/>
            <w:vMerge/>
            <w:tcBorders>
              <w:left w:val="single" w:sz="4" w:space="0" w:color="000000"/>
              <w:right w:val="single" w:sz="4" w:space="0" w:color="000000"/>
            </w:tcBorders>
            <w:shd w:val="clear" w:color="auto" w:fill="F7CAAC"/>
            <w:tcMar>
              <w:top w:w="0" w:type="dxa"/>
              <w:left w:w="0" w:type="dxa"/>
              <w:bottom w:w="0" w:type="dxa"/>
              <w:right w:w="0" w:type="dxa"/>
            </w:tcMar>
            <w:vAlign w:val="center"/>
          </w:tcPr>
          <w:p w:rsidR="000D2767" w:rsidRPr="000D329E" w:rsidRDefault="000D2767" w:rsidP="002C44E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jc w:val="center"/>
              <w:rPr>
                <w:rFonts w:ascii="Times New Roman" w:hAnsi="Times New Roman"/>
                <w:b/>
              </w:rPr>
            </w:pPr>
          </w:p>
        </w:tc>
      </w:tr>
      <w:tr w:rsidR="000D2767" w:rsidRPr="000D329E" w:rsidTr="000D2767">
        <w:trPr>
          <w:cantSplit/>
          <w:trHeight w:val="281"/>
          <w:jc w:val="center"/>
        </w:trPr>
        <w:tc>
          <w:tcPr>
            <w:tcW w:w="456" w:type="dxa"/>
            <w:vMerge/>
            <w:tcBorders>
              <w:left w:val="single" w:sz="4" w:space="0" w:color="000000"/>
              <w:right w:val="single" w:sz="4" w:space="0" w:color="000000"/>
            </w:tcBorders>
            <w:shd w:val="clear" w:color="auto" w:fill="F7CAAC"/>
            <w:tcMar>
              <w:top w:w="0" w:type="dxa"/>
              <w:left w:w="0" w:type="dxa"/>
              <w:bottom w:w="0" w:type="dxa"/>
              <w:right w:w="0" w:type="dxa"/>
            </w:tcMar>
          </w:tcPr>
          <w:p w:rsidR="000D2767" w:rsidRPr="00D40C9C" w:rsidRDefault="000D2767" w:rsidP="002C44E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rPr>
            </w:pPr>
          </w:p>
        </w:tc>
        <w:tc>
          <w:tcPr>
            <w:tcW w:w="1984" w:type="dxa"/>
            <w:vMerge/>
            <w:tcBorders>
              <w:left w:val="single" w:sz="4" w:space="0" w:color="000000"/>
              <w:right w:val="single" w:sz="4" w:space="0" w:color="000000"/>
            </w:tcBorders>
            <w:shd w:val="clear" w:color="auto" w:fill="F7CAAC"/>
            <w:tcMar>
              <w:top w:w="0" w:type="dxa"/>
              <w:left w:w="0" w:type="dxa"/>
              <w:bottom w:w="0" w:type="dxa"/>
              <w:right w:w="0" w:type="dxa"/>
            </w:tcMar>
          </w:tcPr>
          <w:p w:rsidR="000D2767" w:rsidRPr="00D40C9C"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20" w:type="dxa"/>
            <w:vMerge/>
            <w:tcBorders>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0D2767" w:rsidRPr="00D40C9C"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53"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0D2767" w:rsidRPr="00302012"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color w:val="FF0000"/>
              </w:rPr>
            </w:pPr>
            <w:r w:rsidRPr="00302012">
              <w:rPr>
                <w:rFonts w:ascii="Times New Roman" w:hAnsi="Times New Roman"/>
                <w:color w:val="FF0000"/>
              </w:rPr>
              <w:t>4.</w:t>
            </w:r>
            <w:r>
              <w:rPr>
                <w:rFonts w:ascii="Times New Roman" w:hAnsi="Times New Roman"/>
                <w:color w:val="FF0000"/>
              </w:rPr>
              <w:t xml:space="preserve"> Oddolne koncepcje rozwoju w skali mikro (Smart </w:t>
            </w:r>
            <w:proofErr w:type="spellStart"/>
            <w:r>
              <w:rPr>
                <w:rFonts w:ascii="Times New Roman" w:hAnsi="Times New Roman"/>
                <w:color w:val="FF0000"/>
              </w:rPr>
              <w:t>Village</w:t>
            </w:r>
            <w:proofErr w:type="spellEnd"/>
            <w:r>
              <w:rPr>
                <w:rFonts w:ascii="Times New Roman" w:hAnsi="Times New Roman"/>
                <w:color w:val="FF0000"/>
              </w:rPr>
              <w:t>)</w:t>
            </w:r>
          </w:p>
        </w:tc>
        <w:tc>
          <w:tcPr>
            <w:tcW w:w="1557"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0D2767"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color w:val="FF0000"/>
                <w:sz w:val="20"/>
                <w:szCs w:val="20"/>
              </w:rPr>
            </w:pPr>
            <w:r w:rsidRPr="00302012">
              <w:rPr>
                <w:rFonts w:ascii="Times New Roman" w:hAnsi="Times New Roman"/>
                <w:color w:val="FF0000"/>
                <w:sz w:val="20"/>
                <w:szCs w:val="20"/>
              </w:rPr>
              <w:t>25.000,00 €</w:t>
            </w:r>
          </w:p>
          <w:p w:rsidR="000D2767" w:rsidRPr="00302012"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color w:val="FF0000"/>
                <w:sz w:val="20"/>
                <w:szCs w:val="20"/>
              </w:rPr>
            </w:pPr>
            <w:r>
              <w:rPr>
                <w:rFonts w:ascii="Times New Roman" w:hAnsi="Times New Roman"/>
                <w:color w:val="FF0000"/>
                <w:sz w:val="20"/>
                <w:szCs w:val="20"/>
              </w:rPr>
              <w:t>(100.000,00 zł)</w:t>
            </w:r>
          </w:p>
        </w:tc>
        <w:tc>
          <w:tcPr>
            <w:tcW w:w="1418" w:type="dxa"/>
            <w:vMerge/>
            <w:tcBorders>
              <w:left w:val="single" w:sz="4" w:space="0" w:color="000000"/>
              <w:right w:val="single" w:sz="4" w:space="0" w:color="000000"/>
            </w:tcBorders>
            <w:shd w:val="clear" w:color="auto" w:fill="F7CAAC"/>
            <w:tcMar>
              <w:top w:w="0" w:type="dxa"/>
              <w:left w:w="0" w:type="dxa"/>
              <w:bottom w:w="0" w:type="dxa"/>
              <w:right w:w="0" w:type="dxa"/>
            </w:tcMar>
            <w:vAlign w:val="center"/>
          </w:tcPr>
          <w:p w:rsidR="000D2767" w:rsidRPr="000D329E" w:rsidRDefault="000D2767" w:rsidP="002C44E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jc w:val="center"/>
              <w:rPr>
                <w:rFonts w:ascii="Times New Roman" w:hAnsi="Times New Roman"/>
                <w:b/>
              </w:rPr>
            </w:pPr>
          </w:p>
        </w:tc>
      </w:tr>
      <w:tr w:rsidR="000D2767" w:rsidRPr="00D40C9C" w:rsidTr="000D2767">
        <w:trPr>
          <w:cantSplit/>
          <w:trHeight w:val="640"/>
          <w:jc w:val="center"/>
        </w:trPr>
        <w:tc>
          <w:tcPr>
            <w:tcW w:w="456" w:type="dxa"/>
            <w:vMerge/>
            <w:tcBorders>
              <w:left w:val="single" w:sz="4" w:space="0" w:color="000000"/>
              <w:right w:val="single" w:sz="4" w:space="0" w:color="000000"/>
            </w:tcBorders>
            <w:shd w:val="clear" w:color="auto" w:fill="F7CAAC"/>
            <w:tcMar>
              <w:top w:w="0" w:type="dxa"/>
              <w:left w:w="0" w:type="dxa"/>
              <w:bottom w:w="0" w:type="dxa"/>
              <w:right w:w="0" w:type="dxa"/>
            </w:tcMar>
          </w:tcPr>
          <w:p w:rsidR="000D2767" w:rsidRPr="00D40C9C" w:rsidRDefault="000D2767" w:rsidP="002C44E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rPr>
            </w:pPr>
          </w:p>
        </w:tc>
        <w:tc>
          <w:tcPr>
            <w:tcW w:w="1984" w:type="dxa"/>
            <w:vMerge/>
            <w:tcBorders>
              <w:left w:val="single" w:sz="4" w:space="0" w:color="000000"/>
              <w:right w:val="single" w:sz="4" w:space="0" w:color="000000"/>
            </w:tcBorders>
            <w:shd w:val="clear" w:color="auto" w:fill="F7CAAC"/>
            <w:tcMar>
              <w:top w:w="0" w:type="dxa"/>
              <w:left w:w="0" w:type="dxa"/>
              <w:bottom w:w="0" w:type="dxa"/>
              <w:right w:w="0" w:type="dxa"/>
            </w:tcMar>
          </w:tcPr>
          <w:p w:rsidR="000D2767" w:rsidRPr="00D40C9C"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20" w:type="dxa"/>
            <w:tcBorders>
              <w:top w:val="single" w:sz="4" w:space="0" w:color="000000"/>
              <w:left w:val="single" w:sz="4" w:space="0" w:color="000000"/>
              <w:right w:val="single" w:sz="4" w:space="0" w:color="000000"/>
            </w:tcBorders>
            <w:shd w:val="clear" w:color="auto" w:fill="F7CAAC"/>
            <w:tcMar>
              <w:top w:w="0" w:type="dxa"/>
              <w:left w:w="0" w:type="dxa"/>
              <w:bottom w:w="0" w:type="dxa"/>
              <w:right w:w="0" w:type="dxa"/>
            </w:tcMar>
          </w:tcPr>
          <w:p w:rsidR="000D2767" w:rsidRPr="00D40C9C"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D40C9C">
              <w:rPr>
                <w:rFonts w:ascii="Times New Roman" w:hAnsi="Times New Roman"/>
              </w:rPr>
              <w:t>2. Promocja zasobów lokalnych obszaru LSR do 2023 roku</w:t>
            </w:r>
          </w:p>
        </w:tc>
        <w:tc>
          <w:tcPr>
            <w:tcW w:w="2553"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0D2767" w:rsidRPr="00D40C9C"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D40C9C">
              <w:rPr>
                <w:rFonts w:ascii="Times New Roman" w:hAnsi="Times New Roman"/>
              </w:rPr>
              <w:t>1. Promocja i informacja – projekty grantowe</w:t>
            </w:r>
          </w:p>
        </w:tc>
        <w:tc>
          <w:tcPr>
            <w:tcW w:w="1557"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0D2767" w:rsidRPr="00D27991"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color w:val="000000"/>
                <w:sz w:val="20"/>
                <w:szCs w:val="20"/>
              </w:rPr>
            </w:pPr>
            <w:r w:rsidRPr="00D27991">
              <w:rPr>
                <w:rFonts w:ascii="Times New Roman" w:hAnsi="Times New Roman"/>
                <w:color w:val="000000"/>
                <w:sz w:val="20"/>
                <w:szCs w:val="20"/>
              </w:rPr>
              <w:t xml:space="preserve">100 000,00 </w:t>
            </w:r>
            <w:r w:rsidRPr="00D27991">
              <w:rPr>
                <w:rFonts w:ascii="Times New Roman" w:hAnsi="Times New Roman"/>
                <w:color w:val="000000"/>
                <w:sz w:val="24"/>
                <w:szCs w:val="24"/>
              </w:rPr>
              <w:t>€</w:t>
            </w:r>
          </w:p>
          <w:p w:rsidR="000D2767" w:rsidRPr="00D27991"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color w:val="000000"/>
                <w:sz w:val="20"/>
                <w:szCs w:val="20"/>
              </w:rPr>
            </w:pPr>
            <w:r w:rsidRPr="00D27991">
              <w:rPr>
                <w:rFonts w:ascii="Times New Roman" w:hAnsi="Times New Roman"/>
                <w:color w:val="000000"/>
                <w:sz w:val="20"/>
                <w:szCs w:val="20"/>
              </w:rPr>
              <w:t>(400 000,00 zł)</w:t>
            </w:r>
          </w:p>
        </w:tc>
        <w:tc>
          <w:tcPr>
            <w:tcW w:w="1418" w:type="dxa"/>
            <w:vMerge/>
            <w:tcBorders>
              <w:left w:val="single" w:sz="4" w:space="0" w:color="000000"/>
              <w:right w:val="single" w:sz="4" w:space="0" w:color="000000"/>
            </w:tcBorders>
            <w:shd w:val="clear" w:color="auto" w:fill="F7CAAC"/>
            <w:tcMar>
              <w:top w:w="0" w:type="dxa"/>
              <w:left w:w="0" w:type="dxa"/>
              <w:bottom w:w="0" w:type="dxa"/>
              <w:right w:w="0" w:type="dxa"/>
            </w:tcMar>
            <w:vAlign w:val="center"/>
          </w:tcPr>
          <w:p w:rsidR="000D2767" w:rsidRPr="00D40C9C" w:rsidRDefault="000D2767" w:rsidP="002C44E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jc w:val="center"/>
              <w:rPr>
                <w:rFonts w:ascii="Times New Roman" w:hAnsi="Times New Roman"/>
                <w:b/>
              </w:rPr>
            </w:pPr>
          </w:p>
        </w:tc>
      </w:tr>
      <w:tr w:rsidR="000D2767" w:rsidRPr="00D40C9C" w:rsidTr="000D2767">
        <w:trPr>
          <w:cantSplit/>
          <w:trHeight w:val="640"/>
          <w:jc w:val="center"/>
        </w:trPr>
        <w:tc>
          <w:tcPr>
            <w:tcW w:w="456" w:type="dxa"/>
            <w:vMerge w:val="restart"/>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tcPr>
          <w:p w:rsidR="000D2767" w:rsidRPr="00D40C9C" w:rsidRDefault="000D2767" w:rsidP="002C44E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rPr>
            </w:pPr>
            <w:r w:rsidRPr="00D40C9C">
              <w:rPr>
                <w:rFonts w:ascii="Times New Roman" w:hAnsi="Times New Roman"/>
              </w:rPr>
              <w:t>3.</w:t>
            </w:r>
          </w:p>
        </w:tc>
        <w:tc>
          <w:tcPr>
            <w:tcW w:w="1984" w:type="dxa"/>
            <w:vMerge w:val="restart"/>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tcPr>
          <w:p w:rsidR="000D2767" w:rsidRPr="00D40C9C"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D40C9C">
              <w:rPr>
                <w:rFonts w:ascii="Times New Roman" w:hAnsi="Times New Roman"/>
              </w:rPr>
              <w:t>Wzmocnienie atrakcyjności obszaru LSR do 2023 r.</w:t>
            </w:r>
          </w:p>
        </w:tc>
        <w:tc>
          <w:tcPr>
            <w:tcW w:w="2520" w:type="dxa"/>
            <w:vMerge w:val="restart"/>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tcPr>
          <w:p w:rsidR="000D2767" w:rsidRPr="00D40C9C"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D40C9C">
              <w:rPr>
                <w:rFonts w:ascii="Times New Roman" w:hAnsi="Times New Roman"/>
              </w:rPr>
              <w:t>1. Rozbudowa i poprawa standardu infrastruktury turystycznej i rekreacyjnej na obszarze LSR do 2023 roku</w:t>
            </w:r>
          </w:p>
        </w:tc>
        <w:tc>
          <w:tcPr>
            <w:tcW w:w="2553" w:type="dxa"/>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tcPr>
          <w:p w:rsidR="000D2767" w:rsidRPr="00D40C9C"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D40C9C">
              <w:rPr>
                <w:rFonts w:ascii="Times New Roman" w:hAnsi="Times New Roman"/>
              </w:rPr>
              <w:t>1. Infrastruktura turystyczna i rekreacyjna - konkurs</w:t>
            </w:r>
          </w:p>
        </w:tc>
        <w:tc>
          <w:tcPr>
            <w:tcW w:w="1557" w:type="dxa"/>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tcPr>
          <w:p w:rsidR="000D2767" w:rsidRPr="00C46213"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trike/>
                <w:sz w:val="20"/>
                <w:szCs w:val="20"/>
              </w:rPr>
            </w:pPr>
            <w:r w:rsidRPr="00C46213">
              <w:rPr>
                <w:rFonts w:ascii="Times New Roman" w:hAnsi="Times New Roman"/>
                <w:strike/>
                <w:sz w:val="20"/>
                <w:szCs w:val="20"/>
              </w:rPr>
              <w:t xml:space="preserve">319 362,34 </w:t>
            </w:r>
            <w:r w:rsidRPr="00C46213">
              <w:rPr>
                <w:rFonts w:ascii="Times New Roman" w:hAnsi="Times New Roman"/>
                <w:strike/>
                <w:sz w:val="24"/>
                <w:szCs w:val="24"/>
              </w:rPr>
              <w:t>€</w:t>
            </w:r>
          </w:p>
          <w:p w:rsidR="000D2767" w:rsidRPr="00C46213"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trike/>
                <w:sz w:val="20"/>
                <w:szCs w:val="20"/>
              </w:rPr>
            </w:pPr>
            <w:r w:rsidRPr="00C46213">
              <w:rPr>
                <w:rFonts w:ascii="Times New Roman" w:hAnsi="Times New Roman"/>
                <w:strike/>
                <w:sz w:val="20"/>
                <w:szCs w:val="20"/>
              </w:rPr>
              <w:t>( 1 277 449,36 zł)</w:t>
            </w:r>
          </w:p>
          <w:p w:rsidR="000D2767"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color w:val="FF0000"/>
                <w:sz w:val="20"/>
                <w:szCs w:val="20"/>
              </w:rPr>
            </w:pPr>
            <w:r>
              <w:rPr>
                <w:rFonts w:ascii="Times New Roman" w:hAnsi="Times New Roman"/>
                <w:color w:val="FF0000"/>
                <w:sz w:val="20"/>
                <w:szCs w:val="20"/>
              </w:rPr>
              <w:t>400</w:t>
            </w:r>
            <w:r w:rsidR="002C44EB">
              <w:rPr>
                <w:rFonts w:ascii="Times New Roman" w:hAnsi="Times New Roman"/>
                <w:color w:val="FF0000"/>
                <w:sz w:val="20"/>
                <w:szCs w:val="20"/>
              </w:rPr>
              <w:t> 362,34</w:t>
            </w:r>
            <w:r>
              <w:rPr>
                <w:rFonts w:ascii="Times New Roman" w:hAnsi="Times New Roman"/>
                <w:color w:val="FF0000"/>
                <w:sz w:val="20"/>
                <w:szCs w:val="20"/>
              </w:rPr>
              <w:t xml:space="preserve"> €</w:t>
            </w:r>
          </w:p>
          <w:p w:rsidR="000D2767" w:rsidRPr="007A1B4C"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color w:val="FF0000"/>
                <w:sz w:val="20"/>
                <w:szCs w:val="20"/>
              </w:rPr>
            </w:pPr>
            <w:r>
              <w:rPr>
                <w:rFonts w:ascii="Times New Roman" w:hAnsi="Times New Roman"/>
                <w:color w:val="FF0000"/>
                <w:sz w:val="20"/>
                <w:szCs w:val="20"/>
              </w:rPr>
              <w:t>(1 </w:t>
            </w:r>
            <w:r w:rsidR="002C44EB">
              <w:rPr>
                <w:rFonts w:ascii="Times New Roman" w:hAnsi="Times New Roman"/>
                <w:color w:val="FF0000"/>
                <w:sz w:val="20"/>
                <w:szCs w:val="20"/>
              </w:rPr>
              <w:t>601449,36</w:t>
            </w:r>
            <w:r>
              <w:rPr>
                <w:rFonts w:ascii="Times New Roman" w:hAnsi="Times New Roman"/>
                <w:color w:val="FF0000"/>
                <w:sz w:val="20"/>
                <w:szCs w:val="20"/>
              </w:rPr>
              <w:t xml:space="preserve"> zł)</w:t>
            </w:r>
          </w:p>
        </w:tc>
        <w:tc>
          <w:tcPr>
            <w:tcW w:w="1418" w:type="dxa"/>
            <w:vMerge w:val="restart"/>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vAlign w:val="center"/>
          </w:tcPr>
          <w:p w:rsidR="000D2767" w:rsidRPr="00C46213" w:rsidRDefault="000D2767" w:rsidP="002C44E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strike/>
                <w:sz w:val="20"/>
                <w:szCs w:val="20"/>
              </w:rPr>
            </w:pPr>
            <w:r w:rsidRPr="00C46213">
              <w:rPr>
                <w:rFonts w:ascii="Times New Roman" w:hAnsi="Times New Roman"/>
                <w:b/>
                <w:strike/>
                <w:sz w:val="20"/>
                <w:szCs w:val="20"/>
              </w:rPr>
              <w:t xml:space="preserve">425 000,00 </w:t>
            </w:r>
            <w:r w:rsidRPr="00C46213">
              <w:rPr>
                <w:rFonts w:ascii="Times New Roman" w:hAnsi="Times New Roman"/>
                <w:strike/>
                <w:sz w:val="24"/>
                <w:szCs w:val="24"/>
              </w:rPr>
              <w:t>€</w:t>
            </w:r>
          </w:p>
          <w:p w:rsidR="000D2767" w:rsidRPr="00C46213" w:rsidRDefault="000D2767" w:rsidP="002C44E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strike/>
                <w:sz w:val="20"/>
                <w:szCs w:val="20"/>
              </w:rPr>
            </w:pPr>
            <w:r w:rsidRPr="00C46213">
              <w:rPr>
                <w:rFonts w:ascii="Times New Roman" w:hAnsi="Times New Roman"/>
                <w:b/>
                <w:strike/>
                <w:sz w:val="20"/>
                <w:szCs w:val="20"/>
              </w:rPr>
              <w:t>(1 700 000,00 zł)</w:t>
            </w:r>
          </w:p>
          <w:p w:rsidR="000D2767" w:rsidRDefault="000D2767" w:rsidP="002C44E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color w:val="FF0000"/>
                <w:sz w:val="20"/>
                <w:szCs w:val="20"/>
              </w:rPr>
            </w:pPr>
            <w:r w:rsidRPr="007A1B4C">
              <w:rPr>
                <w:rFonts w:ascii="Times New Roman" w:hAnsi="Times New Roman"/>
                <w:b/>
                <w:color w:val="FF0000"/>
                <w:sz w:val="20"/>
                <w:szCs w:val="20"/>
              </w:rPr>
              <w:t>506</w:t>
            </w:r>
            <w:r w:rsidR="002C44EB">
              <w:rPr>
                <w:rFonts w:ascii="Times New Roman" w:hAnsi="Times New Roman"/>
                <w:b/>
                <w:color w:val="FF0000"/>
                <w:sz w:val="20"/>
                <w:szCs w:val="20"/>
              </w:rPr>
              <w:t> 000,00</w:t>
            </w:r>
            <w:r w:rsidRPr="007A1B4C">
              <w:rPr>
                <w:rFonts w:ascii="Times New Roman" w:hAnsi="Times New Roman"/>
                <w:b/>
                <w:color w:val="FF0000"/>
                <w:sz w:val="20"/>
                <w:szCs w:val="20"/>
              </w:rPr>
              <w:t xml:space="preserve"> €</w:t>
            </w:r>
          </w:p>
          <w:p w:rsidR="000D2767" w:rsidRPr="007A1B4C" w:rsidRDefault="000D2767" w:rsidP="002C44E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color w:val="FF0000"/>
                <w:sz w:val="20"/>
                <w:szCs w:val="20"/>
              </w:rPr>
            </w:pPr>
            <w:r>
              <w:rPr>
                <w:rFonts w:ascii="Times New Roman" w:hAnsi="Times New Roman"/>
                <w:b/>
                <w:color w:val="FF0000"/>
                <w:sz w:val="20"/>
                <w:szCs w:val="20"/>
              </w:rPr>
              <w:t>(2</w:t>
            </w:r>
            <w:r w:rsidR="002C44EB">
              <w:rPr>
                <w:rFonts w:ascii="Times New Roman" w:hAnsi="Times New Roman"/>
                <w:b/>
                <w:color w:val="FF0000"/>
                <w:sz w:val="20"/>
                <w:szCs w:val="20"/>
              </w:rPr>
              <w:t> 024 000,00</w:t>
            </w:r>
            <w:r>
              <w:rPr>
                <w:rFonts w:ascii="Times New Roman" w:hAnsi="Times New Roman"/>
                <w:b/>
                <w:color w:val="FF0000"/>
                <w:sz w:val="20"/>
                <w:szCs w:val="20"/>
              </w:rPr>
              <w:t xml:space="preserve"> zł)</w:t>
            </w:r>
          </w:p>
        </w:tc>
      </w:tr>
      <w:tr w:rsidR="000D2767" w:rsidRPr="00D40C9C" w:rsidTr="000D2767">
        <w:trPr>
          <w:cantSplit/>
          <w:trHeight w:val="640"/>
          <w:jc w:val="center"/>
        </w:trPr>
        <w:tc>
          <w:tcPr>
            <w:tcW w:w="456" w:type="dxa"/>
            <w:vMerge/>
            <w:tcBorders>
              <w:left w:val="single" w:sz="4" w:space="0" w:color="000000"/>
              <w:bottom w:val="single" w:sz="4" w:space="0" w:color="000000"/>
              <w:right w:val="single" w:sz="4" w:space="0" w:color="000000"/>
            </w:tcBorders>
            <w:shd w:val="clear" w:color="auto" w:fill="C5E0B3"/>
            <w:tcMar>
              <w:top w:w="0" w:type="dxa"/>
              <w:left w:w="0" w:type="dxa"/>
              <w:bottom w:w="0" w:type="dxa"/>
              <w:right w:w="0" w:type="dxa"/>
            </w:tcMar>
          </w:tcPr>
          <w:p w:rsidR="000D2767" w:rsidRPr="00D40C9C" w:rsidRDefault="000D2767" w:rsidP="002C44E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rPr>
            </w:pPr>
          </w:p>
        </w:tc>
        <w:tc>
          <w:tcPr>
            <w:tcW w:w="1984" w:type="dxa"/>
            <w:vMerge/>
            <w:tcBorders>
              <w:left w:val="single" w:sz="4" w:space="0" w:color="000000"/>
              <w:bottom w:val="single" w:sz="4" w:space="0" w:color="000000"/>
              <w:right w:val="single" w:sz="4" w:space="0" w:color="000000"/>
            </w:tcBorders>
            <w:shd w:val="clear" w:color="auto" w:fill="C5E0B3"/>
            <w:tcMar>
              <w:top w:w="0" w:type="dxa"/>
              <w:left w:w="0" w:type="dxa"/>
              <w:bottom w:w="0" w:type="dxa"/>
              <w:right w:w="0" w:type="dxa"/>
            </w:tcMar>
          </w:tcPr>
          <w:p w:rsidR="000D2767" w:rsidRPr="00D40C9C"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20" w:type="dxa"/>
            <w:vMerge/>
            <w:tcBorders>
              <w:left w:val="single" w:sz="4" w:space="0" w:color="000000"/>
              <w:bottom w:val="single" w:sz="4" w:space="0" w:color="000000"/>
              <w:right w:val="single" w:sz="4" w:space="0" w:color="000000"/>
            </w:tcBorders>
            <w:shd w:val="clear" w:color="auto" w:fill="C5E0B3"/>
            <w:tcMar>
              <w:top w:w="0" w:type="dxa"/>
              <w:left w:w="0" w:type="dxa"/>
              <w:bottom w:w="0" w:type="dxa"/>
              <w:right w:w="0" w:type="dxa"/>
            </w:tcMar>
          </w:tcPr>
          <w:p w:rsidR="000D2767" w:rsidRPr="00D40C9C"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53" w:type="dxa"/>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tcPr>
          <w:p w:rsidR="000D2767" w:rsidRPr="00D40C9C"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D40C9C">
              <w:rPr>
                <w:rFonts w:ascii="Times New Roman" w:hAnsi="Times New Roman"/>
              </w:rPr>
              <w:t>1. Infrastruktura turystyczna i rekreacyjna – projekty grantowe</w:t>
            </w:r>
          </w:p>
        </w:tc>
        <w:tc>
          <w:tcPr>
            <w:tcW w:w="1557" w:type="dxa"/>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tcPr>
          <w:p w:rsidR="000D2767" w:rsidRPr="00446071"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sidRPr="00446071">
              <w:rPr>
                <w:rFonts w:ascii="Times New Roman" w:hAnsi="Times New Roman"/>
                <w:sz w:val="20"/>
                <w:szCs w:val="20"/>
              </w:rPr>
              <w:t xml:space="preserve">105 637,66 </w:t>
            </w:r>
            <w:r w:rsidRPr="00446071">
              <w:rPr>
                <w:rFonts w:ascii="Times New Roman" w:hAnsi="Times New Roman"/>
                <w:sz w:val="24"/>
                <w:szCs w:val="24"/>
              </w:rPr>
              <w:t>€</w:t>
            </w:r>
          </w:p>
          <w:p w:rsidR="000D2767" w:rsidRPr="00446071"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sidRPr="00446071">
              <w:rPr>
                <w:rFonts w:ascii="Times New Roman" w:hAnsi="Times New Roman"/>
                <w:sz w:val="20"/>
                <w:szCs w:val="20"/>
              </w:rPr>
              <w:t>(422 550,64 zł)</w:t>
            </w:r>
          </w:p>
        </w:tc>
        <w:tc>
          <w:tcPr>
            <w:tcW w:w="1418" w:type="dxa"/>
            <w:vMerge/>
            <w:tcBorders>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rsidR="000D2767" w:rsidRPr="00446071" w:rsidRDefault="000D2767" w:rsidP="002C44E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rPr>
            </w:pPr>
          </w:p>
        </w:tc>
      </w:tr>
      <w:tr w:rsidR="000D2767" w:rsidRPr="00D40C9C" w:rsidTr="000D2767">
        <w:trPr>
          <w:cantSplit/>
          <w:trHeight w:val="284"/>
          <w:jc w:val="center"/>
        </w:trPr>
        <w:tc>
          <w:tcPr>
            <w:tcW w:w="9070"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0D2767" w:rsidRPr="00446071" w:rsidRDefault="000D2767" w:rsidP="002C44E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right"/>
              <w:rPr>
                <w:rFonts w:ascii="Times New Roman" w:hAnsi="Times New Roman"/>
                <w:b/>
              </w:rPr>
            </w:pPr>
            <w:r w:rsidRPr="00446071">
              <w:rPr>
                <w:rFonts w:ascii="Times New Roman" w:hAnsi="Times New Roman"/>
                <w:b/>
              </w:rPr>
              <w:t>RAZEM:</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0D2767" w:rsidRPr="00C46213" w:rsidRDefault="000D2767" w:rsidP="002C44E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strike/>
                <w:sz w:val="20"/>
                <w:szCs w:val="20"/>
              </w:rPr>
            </w:pPr>
            <w:r w:rsidRPr="00C46213">
              <w:rPr>
                <w:rFonts w:ascii="Times New Roman" w:hAnsi="Times New Roman"/>
                <w:b/>
                <w:strike/>
                <w:sz w:val="20"/>
                <w:szCs w:val="20"/>
              </w:rPr>
              <w:t xml:space="preserve">1 687 500,00 </w:t>
            </w:r>
            <w:r w:rsidRPr="00C46213">
              <w:rPr>
                <w:rFonts w:ascii="Times New Roman" w:hAnsi="Times New Roman"/>
                <w:strike/>
                <w:sz w:val="24"/>
                <w:szCs w:val="24"/>
              </w:rPr>
              <w:t>€</w:t>
            </w:r>
          </w:p>
          <w:p w:rsidR="000D2767" w:rsidRDefault="000D2767" w:rsidP="002C44E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sz w:val="20"/>
                <w:szCs w:val="20"/>
              </w:rPr>
            </w:pPr>
            <w:r w:rsidRPr="00C46213">
              <w:rPr>
                <w:rFonts w:ascii="Times New Roman" w:hAnsi="Times New Roman"/>
                <w:b/>
                <w:strike/>
                <w:sz w:val="20"/>
                <w:szCs w:val="20"/>
              </w:rPr>
              <w:t>(6 750 000,00 zł)</w:t>
            </w:r>
          </w:p>
          <w:p w:rsidR="000D2767" w:rsidRDefault="000D2767" w:rsidP="002C44E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color w:val="FF0000"/>
                <w:sz w:val="20"/>
                <w:szCs w:val="20"/>
              </w:rPr>
            </w:pPr>
            <w:r>
              <w:rPr>
                <w:rFonts w:ascii="Times New Roman" w:hAnsi="Times New Roman"/>
                <w:b/>
                <w:color w:val="FF0000"/>
                <w:sz w:val="20"/>
                <w:szCs w:val="20"/>
              </w:rPr>
              <w:t>2 </w:t>
            </w:r>
            <w:r w:rsidR="002C44EB">
              <w:rPr>
                <w:rFonts w:ascii="Times New Roman" w:hAnsi="Times New Roman"/>
                <w:b/>
                <w:color w:val="FF0000"/>
                <w:sz w:val="20"/>
                <w:szCs w:val="20"/>
              </w:rPr>
              <w:t>052620,00</w:t>
            </w:r>
            <w:r>
              <w:rPr>
                <w:rFonts w:ascii="Times New Roman" w:hAnsi="Times New Roman"/>
                <w:b/>
                <w:color w:val="FF0000"/>
                <w:sz w:val="20"/>
                <w:szCs w:val="20"/>
              </w:rPr>
              <w:t xml:space="preserve"> €</w:t>
            </w:r>
          </w:p>
          <w:p w:rsidR="000D2767" w:rsidRPr="00446071" w:rsidRDefault="000D2767" w:rsidP="002C44E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sz w:val="20"/>
                <w:szCs w:val="20"/>
              </w:rPr>
            </w:pPr>
            <w:r>
              <w:rPr>
                <w:rFonts w:ascii="Times New Roman" w:hAnsi="Times New Roman"/>
                <w:b/>
                <w:color w:val="FF0000"/>
                <w:sz w:val="20"/>
                <w:szCs w:val="20"/>
              </w:rPr>
              <w:t>(8</w:t>
            </w:r>
            <w:r w:rsidR="002C44EB">
              <w:rPr>
                <w:rFonts w:ascii="Times New Roman" w:hAnsi="Times New Roman"/>
                <w:b/>
                <w:color w:val="FF0000"/>
                <w:sz w:val="20"/>
                <w:szCs w:val="20"/>
              </w:rPr>
              <w:t> 210 480,00</w:t>
            </w:r>
            <w:r>
              <w:rPr>
                <w:rFonts w:ascii="Times New Roman" w:hAnsi="Times New Roman"/>
                <w:b/>
                <w:color w:val="FF0000"/>
                <w:sz w:val="20"/>
                <w:szCs w:val="20"/>
              </w:rPr>
              <w:t xml:space="preserve"> zł)</w:t>
            </w:r>
            <w:r w:rsidRPr="00446071">
              <w:rPr>
                <w:rFonts w:ascii="Times New Roman" w:hAnsi="Times New Roman"/>
                <w:b/>
                <w:sz w:val="20"/>
                <w:szCs w:val="20"/>
              </w:rPr>
              <w:t xml:space="preserve"> </w:t>
            </w:r>
          </w:p>
        </w:tc>
      </w:tr>
    </w:tbl>
    <w:p w:rsidR="000D2767" w:rsidRPr="00AC14FF" w:rsidRDefault="000D2767" w:rsidP="00DE0E02">
      <w:pPr>
        <w:jc w:val="both"/>
        <w:rPr>
          <w:rFonts w:ascii="Times New Roman" w:hAnsi="Times New Roman"/>
          <w:sz w:val="24"/>
          <w:szCs w:val="24"/>
        </w:rPr>
      </w:pPr>
    </w:p>
    <w:p w:rsidR="00DE0E02" w:rsidRPr="00AC14FF" w:rsidRDefault="000D2767" w:rsidP="00DE0E02">
      <w:pPr>
        <w:jc w:val="both"/>
        <w:rPr>
          <w:rFonts w:ascii="Times New Roman" w:hAnsi="Times New Roman"/>
          <w:sz w:val="24"/>
          <w:szCs w:val="24"/>
        </w:rPr>
      </w:pPr>
      <w:r>
        <w:rPr>
          <w:rFonts w:ascii="Times New Roman" w:hAnsi="Times New Roman"/>
          <w:color w:val="FF0000"/>
          <w:sz w:val="24"/>
          <w:szCs w:val="24"/>
        </w:rPr>
        <w:t xml:space="preserve">Co najmniej </w:t>
      </w:r>
      <w:r w:rsidR="00DE0E02" w:rsidRPr="000D2767">
        <w:rPr>
          <w:rFonts w:ascii="Times New Roman" w:hAnsi="Times New Roman"/>
          <w:sz w:val="24"/>
          <w:szCs w:val="24"/>
        </w:rPr>
        <w:t>50%</w:t>
      </w:r>
      <w:r>
        <w:rPr>
          <w:rFonts w:ascii="Times New Roman" w:hAnsi="Times New Roman"/>
          <w:sz w:val="24"/>
          <w:szCs w:val="24"/>
        </w:rPr>
        <w:t xml:space="preserve"> </w:t>
      </w:r>
      <w:r w:rsidR="00DE0E02" w:rsidRPr="00AC14FF">
        <w:rPr>
          <w:rFonts w:ascii="Times New Roman" w:hAnsi="Times New Roman"/>
          <w:sz w:val="24"/>
          <w:szCs w:val="24"/>
        </w:rPr>
        <w:t xml:space="preserve"> budżetu w ramach </w:t>
      </w:r>
      <w:proofErr w:type="spellStart"/>
      <w:r w:rsidR="00DE0E02" w:rsidRPr="00AC14FF">
        <w:rPr>
          <w:rFonts w:ascii="Times New Roman" w:hAnsi="Times New Roman"/>
          <w:sz w:val="24"/>
          <w:szCs w:val="24"/>
        </w:rPr>
        <w:t>poddziałania</w:t>
      </w:r>
      <w:proofErr w:type="spellEnd"/>
      <w:r w:rsidR="00DE0E02" w:rsidRPr="00AC14FF">
        <w:rPr>
          <w:rFonts w:ascii="Times New Roman" w:hAnsi="Times New Roman"/>
          <w:sz w:val="24"/>
          <w:szCs w:val="24"/>
        </w:rPr>
        <w:t xml:space="preserve"> Realizacja LSR przeznaczono na operacje przyczyniające się do two</w:t>
      </w:r>
      <w:r w:rsidR="00DE0E02">
        <w:rPr>
          <w:rFonts w:ascii="Times New Roman" w:hAnsi="Times New Roman"/>
          <w:sz w:val="24"/>
          <w:szCs w:val="24"/>
        </w:rPr>
        <w:t xml:space="preserve">rzenia </w:t>
      </w:r>
      <w:r w:rsidR="00DE0E02" w:rsidRPr="00AC14FF">
        <w:rPr>
          <w:rFonts w:ascii="Times New Roman" w:hAnsi="Times New Roman"/>
          <w:sz w:val="24"/>
          <w:szCs w:val="24"/>
        </w:rPr>
        <w:t>lub utrzymania miejsc pracy. W przedsięwzięciu 1.1.1 oraz projektach realizowanych przez podmioty inne niż przedsiębiorcy i jednostki sektora finansów publicznych, przyjęto niższą intensywność pomocy niż wynikająca z programu. Dodatkowo wnioskodawcy, którzy zadeklarują wyższy udział wkładu własnego, niż minimalny określony w LSR, uzyskają dodatkowe punkty na etapie oceny (z wyjątkiem przedsięwzięcia 1.1.1). Ponadto w ramach projektów własnych LGD planuje większy udział własny, niż wynikający z przepisów.</w:t>
      </w:r>
    </w:p>
    <w:p w:rsidR="00DE0E02" w:rsidRDefault="00DE0E02" w:rsidP="00DE0E02">
      <w:pPr>
        <w:jc w:val="both"/>
        <w:rPr>
          <w:rFonts w:ascii="Times New Roman" w:hAnsi="Times New Roman"/>
          <w:sz w:val="24"/>
          <w:szCs w:val="24"/>
        </w:rPr>
      </w:pPr>
      <w:r w:rsidRPr="00AC14FF">
        <w:rPr>
          <w:rFonts w:ascii="Times New Roman" w:hAnsi="Times New Roman"/>
          <w:b/>
          <w:sz w:val="24"/>
          <w:szCs w:val="24"/>
        </w:rPr>
        <w:lastRenderedPageBreak/>
        <w:t>Uwagi zgłoszone w pr</w:t>
      </w:r>
      <w:r>
        <w:rPr>
          <w:rFonts w:ascii="Times New Roman" w:hAnsi="Times New Roman"/>
          <w:b/>
          <w:sz w:val="24"/>
          <w:szCs w:val="24"/>
        </w:rPr>
        <w:t>ocesie konsultacji społecznych</w:t>
      </w:r>
      <w:r w:rsidRPr="00530437">
        <w:rPr>
          <w:rFonts w:ascii="Times New Roman" w:hAnsi="Times New Roman"/>
          <w:b/>
          <w:sz w:val="24"/>
          <w:szCs w:val="24"/>
        </w:rPr>
        <w:t xml:space="preserve">: </w:t>
      </w:r>
      <w:r w:rsidRPr="00530437">
        <w:rPr>
          <w:rFonts w:ascii="Times New Roman" w:hAnsi="Times New Roman"/>
          <w:sz w:val="24"/>
          <w:szCs w:val="24"/>
        </w:rPr>
        <w:t>Obecni na konsultacjach przedsiębiorcy podkreślali problem niskiej trwałości miejsc pracy w nowo zakładanych firmach. Do przyczyn tego stanu rzeczy zaliczano brak doświadczenia u osób podejmujących wyzwania, które są</w:t>
      </w:r>
      <w:r>
        <w:rPr>
          <w:rFonts w:ascii="Times New Roman" w:hAnsi="Times New Roman"/>
          <w:sz w:val="24"/>
          <w:szCs w:val="24"/>
        </w:rPr>
        <w:t xml:space="preserve"> (osoby)</w:t>
      </w:r>
      <w:r w:rsidRPr="00530437">
        <w:rPr>
          <w:rFonts w:ascii="Times New Roman" w:hAnsi="Times New Roman"/>
          <w:sz w:val="24"/>
          <w:szCs w:val="24"/>
        </w:rPr>
        <w:t xml:space="preserve"> długotrwale bezrobotne, więc nie posiadają doświadczenia i wi</w:t>
      </w:r>
      <w:r>
        <w:rPr>
          <w:rFonts w:ascii="Times New Roman" w:hAnsi="Times New Roman"/>
          <w:sz w:val="24"/>
          <w:szCs w:val="24"/>
        </w:rPr>
        <w:t>edzy ekonomicznej. Zwracano też</w:t>
      </w:r>
      <w:r w:rsidRPr="00530437">
        <w:rPr>
          <w:rFonts w:ascii="Times New Roman" w:hAnsi="Times New Roman"/>
          <w:sz w:val="24"/>
          <w:szCs w:val="24"/>
        </w:rPr>
        <w:t xml:space="preserve"> uwagę na ni</w:t>
      </w:r>
      <w:r>
        <w:rPr>
          <w:rFonts w:ascii="Times New Roman" w:hAnsi="Times New Roman"/>
          <w:sz w:val="24"/>
          <w:szCs w:val="24"/>
        </w:rPr>
        <w:t>skie wymagania PUP udzielającego</w:t>
      </w:r>
      <w:r w:rsidRPr="00530437">
        <w:rPr>
          <w:rFonts w:ascii="Times New Roman" w:hAnsi="Times New Roman"/>
          <w:sz w:val="24"/>
          <w:szCs w:val="24"/>
        </w:rPr>
        <w:t xml:space="preserve"> dotacji na tego typu przedsięwzięcia. Podczas konsultacji wnioskowano, by rozszerzyć katalog beneficjentów planujących zakładanie nowych firm o osoby pracujące, aktywne zawodowo, kt</w:t>
      </w:r>
      <w:r>
        <w:rPr>
          <w:rFonts w:ascii="Times New Roman" w:hAnsi="Times New Roman"/>
          <w:sz w:val="24"/>
          <w:szCs w:val="24"/>
        </w:rPr>
        <w:t>óre mają wiedzę</w:t>
      </w:r>
      <w:r w:rsidRPr="00530437">
        <w:rPr>
          <w:rFonts w:ascii="Times New Roman" w:hAnsi="Times New Roman"/>
          <w:sz w:val="24"/>
          <w:szCs w:val="24"/>
        </w:rPr>
        <w:t>, doświadczenie i motywację do prowadzenia działalności gospodarczej. Przedsiębiorcy zwracali też uwagę na potrzebę dofinansowania istniejących firm, stabilnych na lokalnym rynku, a potrzebujących wsparcia na rozwijanie działalności i tworz</w:t>
      </w:r>
      <w:r>
        <w:rPr>
          <w:rFonts w:ascii="Times New Roman" w:hAnsi="Times New Roman"/>
          <w:sz w:val="24"/>
          <w:szCs w:val="24"/>
        </w:rPr>
        <w:t>enie</w:t>
      </w:r>
      <w:r w:rsidRPr="00530437">
        <w:rPr>
          <w:rFonts w:ascii="Times New Roman" w:hAnsi="Times New Roman"/>
          <w:sz w:val="24"/>
          <w:szCs w:val="24"/>
        </w:rPr>
        <w:t xml:space="preserve"> nowych miejsc pracy.</w:t>
      </w:r>
    </w:p>
    <w:p w:rsidR="000D2767" w:rsidRDefault="000D2767" w:rsidP="00DE0E02">
      <w:pPr>
        <w:jc w:val="both"/>
        <w:rPr>
          <w:rFonts w:ascii="Times New Roman" w:hAnsi="Times New Roman"/>
          <w:sz w:val="24"/>
          <w:szCs w:val="24"/>
        </w:rPr>
      </w:pPr>
    </w:p>
    <w:p w:rsidR="000D2767" w:rsidRDefault="000D2767" w:rsidP="00DE0E02">
      <w:pPr>
        <w:jc w:val="both"/>
        <w:rPr>
          <w:rFonts w:ascii="Times New Roman" w:hAnsi="Times New Roman"/>
          <w:sz w:val="24"/>
          <w:szCs w:val="24"/>
        </w:rPr>
      </w:pPr>
    </w:p>
    <w:p w:rsidR="001300DB" w:rsidRDefault="001300DB" w:rsidP="00DE0E02">
      <w:pPr>
        <w:jc w:val="both"/>
        <w:rPr>
          <w:rFonts w:ascii="Times New Roman" w:hAnsi="Times New Roman"/>
          <w:sz w:val="24"/>
          <w:szCs w:val="24"/>
        </w:rPr>
      </w:pPr>
    </w:p>
    <w:p w:rsidR="001300DB" w:rsidRDefault="001300DB" w:rsidP="00DE0E02">
      <w:pPr>
        <w:jc w:val="both"/>
        <w:rPr>
          <w:rFonts w:ascii="Times New Roman" w:hAnsi="Times New Roman"/>
          <w:sz w:val="24"/>
          <w:szCs w:val="24"/>
        </w:rPr>
      </w:pPr>
    </w:p>
    <w:p w:rsidR="001300DB" w:rsidRDefault="001300DB" w:rsidP="00DE0E02">
      <w:pPr>
        <w:jc w:val="both"/>
        <w:rPr>
          <w:rFonts w:ascii="Times New Roman" w:hAnsi="Times New Roman"/>
          <w:sz w:val="24"/>
          <w:szCs w:val="24"/>
        </w:rPr>
      </w:pPr>
    </w:p>
    <w:p w:rsidR="001300DB" w:rsidRDefault="001300DB" w:rsidP="00DE0E02">
      <w:pPr>
        <w:jc w:val="both"/>
        <w:rPr>
          <w:rFonts w:ascii="Times New Roman" w:hAnsi="Times New Roman"/>
          <w:sz w:val="24"/>
          <w:szCs w:val="24"/>
        </w:rPr>
      </w:pPr>
    </w:p>
    <w:p w:rsidR="001300DB" w:rsidRDefault="001300DB" w:rsidP="00DE0E02">
      <w:pPr>
        <w:jc w:val="both"/>
        <w:rPr>
          <w:rFonts w:ascii="Times New Roman" w:hAnsi="Times New Roman"/>
          <w:sz w:val="24"/>
          <w:szCs w:val="24"/>
        </w:rPr>
      </w:pPr>
    </w:p>
    <w:p w:rsidR="001300DB" w:rsidRDefault="001300DB" w:rsidP="00DE0E02">
      <w:pPr>
        <w:jc w:val="both"/>
        <w:rPr>
          <w:rFonts w:ascii="Times New Roman" w:hAnsi="Times New Roman"/>
          <w:sz w:val="24"/>
          <w:szCs w:val="24"/>
        </w:rPr>
      </w:pPr>
    </w:p>
    <w:p w:rsidR="001300DB" w:rsidRDefault="001300DB" w:rsidP="00DE0E02">
      <w:pPr>
        <w:jc w:val="both"/>
        <w:rPr>
          <w:rFonts w:ascii="Times New Roman" w:hAnsi="Times New Roman"/>
          <w:sz w:val="24"/>
          <w:szCs w:val="24"/>
        </w:rPr>
      </w:pPr>
    </w:p>
    <w:p w:rsidR="001300DB" w:rsidRDefault="001300DB" w:rsidP="00DE0E02">
      <w:pPr>
        <w:jc w:val="both"/>
        <w:rPr>
          <w:rFonts w:ascii="Times New Roman" w:hAnsi="Times New Roman"/>
          <w:sz w:val="24"/>
          <w:szCs w:val="24"/>
        </w:rPr>
      </w:pPr>
    </w:p>
    <w:p w:rsidR="001300DB" w:rsidRDefault="001300DB" w:rsidP="00DE0E02">
      <w:pPr>
        <w:jc w:val="both"/>
        <w:rPr>
          <w:rFonts w:ascii="Times New Roman" w:hAnsi="Times New Roman"/>
          <w:sz w:val="24"/>
          <w:szCs w:val="24"/>
        </w:rPr>
      </w:pPr>
    </w:p>
    <w:p w:rsidR="001300DB" w:rsidRDefault="001300DB" w:rsidP="00DE0E02">
      <w:pPr>
        <w:jc w:val="both"/>
        <w:rPr>
          <w:rFonts w:ascii="Times New Roman" w:hAnsi="Times New Roman"/>
          <w:sz w:val="24"/>
          <w:szCs w:val="24"/>
        </w:rPr>
      </w:pPr>
    </w:p>
    <w:p w:rsidR="001300DB" w:rsidRDefault="001300DB" w:rsidP="00DE0E02">
      <w:pPr>
        <w:jc w:val="both"/>
        <w:rPr>
          <w:rFonts w:ascii="Times New Roman" w:hAnsi="Times New Roman"/>
          <w:sz w:val="24"/>
          <w:szCs w:val="24"/>
        </w:rPr>
      </w:pPr>
    </w:p>
    <w:p w:rsidR="001300DB" w:rsidRDefault="001300DB" w:rsidP="00DE0E02">
      <w:pPr>
        <w:jc w:val="both"/>
        <w:rPr>
          <w:rFonts w:ascii="Times New Roman" w:hAnsi="Times New Roman"/>
          <w:sz w:val="24"/>
          <w:szCs w:val="24"/>
        </w:rPr>
      </w:pPr>
    </w:p>
    <w:p w:rsidR="001300DB" w:rsidRDefault="001300DB" w:rsidP="00DE0E02">
      <w:pPr>
        <w:jc w:val="both"/>
        <w:rPr>
          <w:rFonts w:ascii="Times New Roman" w:hAnsi="Times New Roman"/>
          <w:sz w:val="24"/>
          <w:szCs w:val="24"/>
        </w:rPr>
      </w:pPr>
    </w:p>
    <w:p w:rsidR="001300DB" w:rsidRDefault="001300DB" w:rsidP="00DE0E02">
      <w:pPr>
        <w:jc w:val="both"/>
        <w:rPr>
          <w:rFonts w:ascii="Times New Roman" w:hAnsi="Times New Roman"/>
          <w:sz w:val="24"/>
          <w:szCs w:val="24"/>
        </w:rPr>
      </w:pPr>
    </w:p>
    <w:p w:rsidR="001300DB" w:rsidRDefault="001300DB" w:rsidP="00DE0E02">
      <w:pPr>
        <w:jc w:val="both"/>
        <w:rPr>
          <w:rFonts w:ascii="Times New Roman" w:hAnsi="Times New Roman"/>
          <w:sz w:val="24"/>
          <w:szCs w:val="24"/>
        </w:rPr>
      </w:pPr>
    </w:p>
    <w:p w:rsidR="001300DB" w:rsidRDefault="001300DB" w:rsidP="00DE0E02">
      <w:pPr>
        <w:jc w:val="both"/>
        <w:rPr>
          <w:rFonts w:ascii="Times New Roman" w:hAnsi="Times New Roman"/>
          <w:sz w:val="24"/>
          <w:szCs w:val="24"/>
        </w:rPr>
      </w:pPr>
    </w:p>
    <w:p w:rsidR="001300DB" w:rsidRDefault="001300DB" w:rsidP="00DE0E02">
      <w:pPr>
        <w:jc w:val="both"/>
        <w:rPr>
          <w:rFonts w:ascii="Times New Roman" w:hAnsi="Times New Roman"/>
          <w:sz w:val="24"/>
          <w:szCs w:val="24"/>
        </w:rPr>
      </w:pPr>
    </w:p>
    <w:p w:rsidR="001300DB" w:rsidRDefault="001300DB" w:rsidP="00DE0E02">
      <w:pPr>
        <w:jc w:val="both"/>
        <w:rPr>
          <w:rFonts w:ascii="Times New Roman" w:hAnsi="Times New Roman"/>
          <w:sz w:val="24"/>
          <w:szCs w:val="24"/>
        </w:rPr>
      </w:pPr>
    </w:p>
    <w:p w:rsidR="001300DB" w:rsidRDefault="001300DB" w:rsidP="00DE0E02">
      <w:pPr>
        <w:jc w:val="both"/>
        <w:rPr>
          <w:rFonts w:ascii="Times New Roman" w:hAnsi="Times New Roman"/>
          <w:sz w:val="24"/>
          <w:szCs w:val="24"/>
        </w:rPr>
      </w:pPr>
    </w:p>
    <w:p w:rsidR="001300DB" w:rsidRDefault="001300DB" w:rsidP="00DE0E02">
      <w:pPr>
        <w:jc w:val="both"/>
        <w:rPr>
          <w:rFonts w:ascii="Times New Roman" w:hAnsi="Times New Roman"/>
          <w:sz w:val="24"/>
          <w:szCs w:val="24"/>
        </w:rPr>
      </w:pPr>
    </w:p>
    <w:p w:rsidR="001300DB" w:rsidRDefault="001300DB" w:rsidP="00DE0E02">
      <w:pPr>
        <w:jc w:val="both"/>
        <w:rPr>
          <w:rFonts w:ascii="Times New Roman" w:hAnsi="Times New Roman"/>
          <w:sz w:val="24"/>
          <w:szCs w:val="24"/>
        </w:rPr>
      </w:pPr>
    </w:p>
    <w:p w:rsidR="001300DB" w:rsidRDefault="001300DB" w:rsidP="00DE0E02">
      <w:pPr>
        <w:jc w:val="both"/>
        <w:rPr>
          <w:rFonts w:ascii="Times New Roman" w:hAnsi="Times New Roman"/>
          <w:sz w:val="24"/>
          <w:szCs w:val="24"/>
        </w:rPr>
      </w:pPr>
    </w:p>
    <w:p w:rsidR="001300DB" w:rsidRDefault="001300DB" w:rsidP="00DE0E02">
      <w:pPr>
        <w:jc w:val="both"/>
        <w:rPr>
          <w:rFonts w:ascii="Times New Roman" w:hAnsi="Times New Roman"/>
          <w:sz w:val="24"/>
          <w:szCs w:val="24"/>
        </w:rPr>
      </w:pPr>
    </w:p>
    <w:p w:rsidR="001300DB" w:rsidRDefault="001300DB" w:rsidP="00DE0E02">
      <w:pPr>
        <w:jc w:val="both"/>
        <w:rPr>
          <w:rFonts w:ascii="Times New Roman" w:hAnsi="Times New Roman"/>
          <w:sz w:val="24"/>
          <w:szCs w:val="24"/>
        </w:rPr>
      </w:pPr>
    </w:p>
    <w:p w:rsidR="001300DB" w:rsidRDefault="001300DB" w:rsidP="00DE0E02">
      <w:pPr>
        <w:jc w:val="both"/>
        <w:rPr>
          <w:rFonts w:ascii="Times New Roman" w:hAnsi="Times New Roman"/>
          <w:sz w:val="24"/>
          <w:szCs w:val="24"/>
        </w:rPr>
        <w:sectPr w:rsidR="001300DB" w:rsidSect="001300DB">
          <w:headerReference w:type="default" r:id="rId8"/>
          <w:pgSz w:w="11906" w:h="16838"/>
          <w:pgMar w:top="567" w:right="567" w:bottom="567" w:left="851" w:header="0" w:footer="284" w:gutter="0"/>
          <w:cols w:space="708"/>
          <w:docGrid w:linePitch="299"/>
        </w:sectPr>
      </w:pPr>
    </w:p>
    <w:p w:rsidR="001300DB" w:rsidRDefault="001300DB" w:rsidP="00DE0E02">
      <w:pPr>
        <w:jc w:val="both"/>
        <w:rPr>
          <w:rFonts w:ascii="Times New Roman" w:hAnsi="Times New Roman"/>
          <w:sz w:val="24"/>
          <w:szCs w:val="24"/>
        </w:rPr>
      </w:pPr>
    </w:p>
    <w:p w:rsidR="000D2767" w:rsidRPr="002B4DD9" w:rsidRDefault="000D2767" w:rsidP="000D2767">
      <w:pPr>
        <w:jc w:val="both"/>
        <w:rPr>
          <w:rFonts w:ascii="Times New Roman" w:hAnsi="Times New Roman"/>
          <w:b/>
        </w:rPr>
      </w:pPr>
      <w:r w:rsidRPr="002B4DD9">
        <w:rPr>
          <w:rFonts w:ascii="Times New Roman" w:hAnsi="Times New Roman"/>
          <w:b/>
        </w:rPr>
        <w:t>Załącznik nr 3 do LSR - Plan działania wskazujący harmonogram osiągania poszczególnych wskaźników produktu</w:t>
      </w:r>
    </w:p>
    <w:tbl>
      <w:tblPr>
        <w:tblW w:w="1545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984"/>
        <w:gridCol w:w="680"/>
        <w:gridCol w:w="851"/>
        <w:gridCol w:w="1304"/>
        <w:gridCol w:w="680"/>
        <w:gridCol w:w="142"/>
        <w:gridCol w:w="29"/>
        <w:gridCol w:w="821"/>
        <w:gridCol w:w="1276"/>
        <w:gridCol w:w="29"/>
        <w:gridCol w:w="680"/>
        <w:gridCol w:w="850"/>
        <w:gridCol w:w="1305"/>
        <w:gridCol w:w="709"/>
        <w:gridCol w:w="1388"/>
        <w:gridCol w:w="29"/>
        <w:gridCol w:w="709"/>
        <w:gridCol w:w="992"/>
      </w:tblGrid>
      <w:tr w:rsidR="000D2767" w:rsidRPr="00C26949" w:rsidTr="001300DB">
        <w:trPr>
          <w:jc w:val="center"/>
        </w:trPr>
        <w:tc>
          <w:tcPr>
            <w:tcW w:w="993" w:type="dxa"/>
            <w:vMerge w:val="restart"/>
            <w:shd w:val="clear" w:color="auto" w:fill="FF944B"/>
          </w:tcPr>
          <w:p w:rsidR="000D2767" w:rsidRPr="00C26949" w:rsidRDefault="000D2767" w:rsidP="002C44EB">
            <w:pPr>
              <w:spacing w:after="0" w:line="240" w:lineRule="auto"/>
              <w:rPr>
                <w:rFonts w:ascii="Times New Roman" w:hAnsi="Times New Roman"/>
                <w:b/>
                <w:sz w:val="18"/>
                <w:szCs w:val="18"/>
                <w:lang w:eastAsia="pl-PL"/>
              </w:rPr>
            </w:pPr>
            <w:r w:rsidRPr="00C26949">
              <w:rPr>
                <w:rFonts w:ascii="Times New Roman" w:hAnsi="Times New Roman"/>
                <w:b/>
                <w:sz w:val="18"/>
                <w:szCs w:val="18"/>
                <w:lang w:eastAsia="pl-PL"/>
              </w:rPr>
              <w:t xml:space="preserve">CEL OGÓLNY </w:t>
            </w:r>
          </w:p>
          <w:p w:rsidR="000D2767" w:rsidRPr="00C26949" w:rsidRDefault="000D2767" w:rsidP="002C44EB">
            <w:pPr>
              <w:spacing w:after="0" w:line="240" w:lineRule="auto"/>
              <w:rPr>
                <w:rFonts w:ascii="Times New Roman" w:hAnsi="Times New Roman"/>
                <w:b/>
                <w:sz w:val="18"/>
                <w:szCs w:val="18"/>
                <w:lang w:eastAsia="pl-PL"/>
              </w:rPr>
            </w:pPr>
          </w:p>
        </w:tc>
        <w:tc>
          <w:tcPr>
            <w:tcW w:w="1984" w:type="dxa"/>
            <w:shd w:val="clear" w:color="auto" w:fill="FFFF00"/>
          </w:tcPr>
          <w:p w:rsidR="000D2767" w:rsidRPr="00C26949" w:rsidRDefault="000D2767" w:rsidP="002C44EB">
            <w:pPr>
              <w:spacing w:after="0" w:line="240" w:lineRule="auto"/>
              <w:rPr>
                <w:rFonts w:ascii="Times New Roman" w:hAnsi="Times New Roman"/>
                <w:b/>
                <w:sz w:val="16"/>
                <w:szCs w:val="16"/>
                <w:lang w:eastAsia="pl-PL"/>
              </w:rPr>
            </w:pPr>
            <w:r w:rsidRPr="00C26949">
              <w:rPr>
                <w:rFonts w:ascii="Times New Roman" w:hAnsi="Times New Roman"/>
                <w:b/>
                <w:sz w:val="16"/>
                <w:szCs w:val="16"/>
                <w:lang w:eastAsia="pl-PL"/>
              </w:rPr>
              <w:t>Lata</w:t>
            </w:r>
          </w:p>
        </w:tc>
        <w:tc>
          <w:tcPr>
            <w:tcW w:w="2835" w:type="dxa"/>
            <w:gridSpan w:val="3"/>
            <w:shd w:val="clear" w:color="auto" w:fill="FFFF00"/>
          </w:tcPr>
          <w:p w:rsidR="000D2767" w:rsidRPr="00C26949" w:rsidRDefault="000D2767" w:rsidP="002C44EB">
            <w:pPr>
              <w:spacing w:after="0" w:line="240" w:lineRule="auto"/>
              <w:rPr>
                <w:rFonts w:ascii="Times New Roman" w:hAnsi="Times New Roman"/>
                <w:b/>
                <w:sz w:val="16"/>
                <w:szCs w:val="16"/>
                <w:lang w:eastAsia="pl-PL"/>
              </w:rPr>
            </w:pPr>
            <w:r w:rsidRPr="00C26949">
              <w:rPr>
                <w:rFonts w:ascii="Times New Roman" w:hAnsi="Times New Roman"/>
                <w:b/>
                <w:sz w:val="16"/>
                <w:szCs w:val="16"/>
                <w:lang w:eastAsia="pl-PL"/>
              </w:rPr>
              <w:t>2016-2018</w:t>
            </w:r>
          </w:p>
        </w:tc>
        <w:tc>
          <w:tcPr>
            <w:tcW w:w="2977" w:type="dxa"/>
            <w:gridSpan w:val="6"/>
            <w:shd w:val="clear" w:color="auto" w:fill="FFFF00"/>
          </w:tcPr>
          <w:p w:rsidR="000D2767" w:rsidRPr="00C26949" w:rsidRDefault="000D2767" w:rsidP="002C44EB">
            <w:pPr>
              <w:spacing w:after="0" w:line="240" w:lineRule="auto"/>
              <w:rPr>
                <w:rFonts w:ascii="Times New Roman" w:hAnsi="Times New Roman"/>
                <w:b/>
                <w:sz w:val="16"/>
                <w:szCs w:val="16"/>
                <w:lang w:eastAsia="pl-PL"/>
              </w:rPr>
            </w:pPr>
            <w:r w:rsidRPr="00C26949">
              <w:rPr>
                <w:rFonts w:ascii="Times New Roman" w:hAnsi="Times New Roman"/>
                <w:b/>
                <w:sz w:val="16"/>
                <w:szCs w:val="16"/>
                <w:lang w:eastAsia="pl-PL"/>
              </w:rPr>
              <w:t>2019-2021</w:t>
            </w:r>
          </w:p>
        </w:tc>
        <w:tc>
          <w:tcPr>
            <w:tcW w:w="2835" w:type="dxa"/>
            <w:gridSpan w:val="3"/>
            <w:shd w:val="clear" w:color="auto" w:fill="FFFF00"/>
          </w:tcPr>
          <w:p w:rsidR="000D2767" w:rsidRPr="00C26949" w:rsidRDefault="000D2767" w:rsidP="002C44EB">
            <w:pPr>
              <w:spacing w:after="0" w:line="240" w:lineRule="auto"/>
              <w:rPr>
                <w:rFonts w:ascii="Times New Roman" w:hAnsi="Times New Roman"/>
                <w:b/>
                <w:sz w:val="16"/>
                <w:szCs w:val="16"/>
                <w:lang w:eastAsia="pl-PL"/>
              </w:rPr>
            </w:pPr>
            <w:r w:rsidRPr="00C26949">
              <w:rPr>
                <w:rFonts w:ascii="Times New Roman" w:hAnsi="Times New Roman"/>
                <w:b/>
                <w:sz w:val="16"/>
                <w:szCs w:val="16"/>
                <w:lang w:eastAsia="pl-PL"/>
              </w:rPr>
              <w:t>2022 -2023</w:t>
            </w:r>
          </w:p>
        </w:tc>
        <w:tc>
          <w:tcPr>
            <w:tcW w:w="2097" w:type="dxa"/>
            <w:gridSpan w:val="2"/>
            <w:shd w:val="clear" w:color="auto" w:fill="FFFF00"/>
          </w:tcPr>
          <w:p w:rsidR="000D2767" w:rsidRPr="00C26949" w:rsidRDefault="000D2767" w:rsidP="002C44EB">
            <w:pPr>
              <w:spacing w:after="0" w:line="240" w:lineRule="auto"/>
              <w:rPr>
                <w:rFonts w:ascii="Times New Roman" w:hAnsi="Times New Roman"/>
                <w:b/>
                <w:sz w:val="16"/>
                <w:szCs w:val="16"/>
                <w:lang w:eastAsia="pl-PL"/>
              </w:rPr>
            </w:pPr>
            <w:r w:rsidRPr="00C26949">
              <w:rPr>
                <w:rFonts w:ascii="Times New Roman" w:hAnsi="Times New Roman"/>
                <w:b/>
                <w:sz w:val="16"/>
                <w:szCs w:val="16"/>
                <w:lang w:eastAsia="pl-PL"/>
              </w:rPr>
              <w:t>RAZEM 2016-2023</w:t>
            </w:r>
          </w:p>
        </w:tc>
        <w:tc>
          <w:tcPr>
            <w:tcW w:w="738" w:type="dxa"/>
            <w:gridSpan w:val="2"/>
            <w:vMerge w:val="restart"/>
            <w:shd w:val="clear" w:color="auto" w:fill="FE9786"/>
          </w:tcPr>
          <w:p w:rsidR="000D2767" w:rsidRPr="00C26949" w:rsidRDefault="000D2767" w:rsidP="002C44EB">
            <w:pPr>
              <w:spacing w:after="0" w:line="240" w:lineRule="auto"/>
              <w:rPr>
                <w:rFonts w:ascii="Times New Roman" w:hAnsi="Times New Roman"/>
                <w:b/>
                <w:sz w:val="16"/>
                <w:szCs w:val="16"/>
                <w:lang w:eastAsia="pl-PL"/>
              </w:rPr>
            </w:pPr>
            <w:r w:rsidRPr="00C26949">
              <w:rPr>
                <w:rFonts w:ascii="Times New Roman" w:hAnsi="Times New Roman"/>
                <w:b/>
                <w:sz w:val="16"/>
                <w:szCs w:val="16"/>
                <w:lang w:eastAsia="pl-PL"/>
              </w:rPr>
              <w:t>Program</w:t>
            </w:r>
          </w:p>
        </w:tc>
        <w:tc>
          <w:tcPr>
            <w:tcW w:w="992" w:type="dxa"/>
            <w:vMerge w:val="restart"/>
            <w:shd w:val="clear" w:color="auto" w:fill="FE9786"/>
          </w:tcPr>
          <w:p w:rsidR="000D2767" w:rsidRPr="00C26949" w:rsidRDefault="000D2767" w:rsidP="002C44EB">
            <w:pPr>
              <w:spacing w:after="0" w:line="240" w:lineRule="auto"/>
              <w:rPr>
                <w:rFonts w:ascii="Times New Roman" w:hAnsi="Times New Roman"/>
                <w:b/>
                <w:sz w:val="16"/>
                <w:szCs w:val="16"/>
                <w:lang w:eastAsia="pl-PL"/>
              </w:rPr>
            </w:pPr>
            <w:proofErr w:type="spellStart"/>
            <w:r w:rsidRPr="00C26949">
              <w:rPr>
                <w:rFonts w:ascii="Times New Roman" w:hAnsi="Times New Roman"/>
                <w:b/>
                <w:sz w:val="16"/>
                <w:szCs w:val="16"/>
                <w:lang w:eastAsia="pl-PL"/>
              </w:rPr>
              <w:t>Poddziałanie</w:t>
            </w:r>
            <w:proofErr w:type="spellEnd"/>
            <w:r w:rsidRPr="00C26949">
              <w:rPr>
                <w:rFonts w:ascii="Times New Roman" w:hAnsi="Times New Roman"/>
                <w:b/>
                <w:sz w:val="16"/>
                <w:szCs w:val="16"/>
                <w:lang w:eastAsia="pl-PL"/>
              </w:rPr>
              <w:t>/zakres Programu</w:t>
            </w:r>
          </w:p>
        </w:tc>
      </w:tr>
      <w:tr w:rsidR="000D2767" w:rsidRPr="00C26949" w:rsidTr="001300DB">
        <w:trPr>
          <w:jc w:val="center"/>
        </w:trPr>
        <w:tc>
          <w:tcPr>
            <w:tcW w:w="993" w:type="dxa"/>
            <w:vMerge/>
            <w:shd w:val="clear" w:color="auto" w:fill="FF944B"/>
          </w:tcPr>
          <w:p w:rsidR="000D2767" w:rsidRPr="00C26949" w:rsidRDefault="000D2767" w:rsidP="002C44EB">
            <w:pPr>
              <w:spacing w:after="0" w:line="240" w:lineRule="auto"/>
              <w:rPr>
                <w:rFonts w:ascii="Times New Roman" w:hAnsi="Times New Roman"/>
                <w:sz w:val="16"/>
                <w:szCs w:val="16"/>
                <w:lang w:eastAsia="pl-PL"/>
              </w:rPr>
            </w:pPr>
          </w:p>
        </w:tc>
        <w:tc>
          <w:tcPr>
            <w:tcW w:w="1984" w:type="dxa"/>
            <w:shd w:val="clear" w:color="auto" w:fill="FFFFCC"/>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Nazwa wskaźnika</w:t>
            </w:r>
          </w:p>
        </w:tc>
        <w:tc>
          <w:tcPr>
            <w:tcW w:w="680" w:type="dxa"/>
            <w:shd w:val="clear" w:color="auto" w:fill="FFFFCC"/>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Wartość z jednostką miary</w:t>
            </w:r>
          </w:p>
        </w:tc>
        <w:tc>
          <w:tcPr>
            <w:tcW w:w="851" w:type="dxa"/>
            <w:shd w:val="clear" w:color="auto" w:fill="FFFFCC"/>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 realizacji wskaźnika narastająco</w:t>
            </w:r>
          </w:p>
        </w:tc>
        <w:tc>
          <w:tcPr>
            <w:tcW w:w="1304" w:type="dxa"/>
            <w:shd w:val="clear" w:color="auto" w:fill="FFFFCC"/>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Planowane wsparcie</w:t>
            </w:r>
          </w:p>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 xml:space="preserve">w  </w:t>
            </w:r>
            <w:r w:rsidRPr="00C26949">
              <w:rPr>
                <w:rFonts w:ascii="Times New Roman" w:hAnsi="Times New Roman"/>
                <w:sz w:val="16"/>
                <w:szCs w:val="16"/>
              </w:rPr>
              <w:t>€ i</w:t>
            </w:r>
            <w:r w:rsidRPr="00C26949">
              <w:rPr>
                <w:rFonts w:ascii="Times New Roman" w:hAnsi="Times New Roman"/>
                <w:sz w:val="24"/>
                <w:szCs w:val="24"/>
              </w:rPr>
              <w:t xml:space="preserve"> </w:t>
            </w:r>
            <w:r w:rsidRPr="00C26949">
              <w:rPr>
                <w:rFonts w:ascii="Times New Roman" w:hAnsi="Times New Roman"/>
                <w:sz w:val="16"/>
                <w:szCs w:val="16"/>
                <w:lang w:eastAsia="pl-PL"/>
              </w:rPr>
              <w:t>PLN</w:t>
            </w:r>
          </w:p>
        </w:tc>
        <w:tc>
          <w:tcPr>
            <w:tcW w:w="680" w:type="dxa"/>
            <w:shd w:val="clear" w:color="auto" w:fill="FFFFCC"/>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Wartość z jednostką miary</w:t>
            </w:r>
          </w:p>
        </w:tc>
        <w:tc>
          <w:tcPr>
            <w:tcW w:w="992" w:type="dxa"/>
            <w:gridSpan w:val="3"/>
            <w:shd w:val="clear" w:color="auto" w:fill="FFFFCC"/>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 realizacji wskaźnika narastająco</w:t>
            </w:r>
          </w:p>
        </w:tc>
        <w:tc>
          <w:tcPr>
            <w:tcW w:w="1305" w:type="dxa"/>
            <w:gridSpan w:val="2"/>
            <w:shd w:val="clear" w:color="auto" w:fill="FFFFCC"/>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 xml:space="preserve">Planowane wsparcie </w:t>
            </w:r>
          </w:p>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 xml:space="preserve">w </w:t>
            </w:r>
            <w:r w:rsidRPr="00C26949">
              <w:rPr>
                <w:rFonts w:ascii="Times New Roman" w:hAnsi="Times New Roman"/>
                <w:sz w:val="16"/>
                <w:szCs w:val="16"/>
              </w:rPr>
              <w:t>€ i</w:t>
            </w:r>
            <w:r w:rsidRPr="00C26949">
              <w:rPr>
                <w:rFonts w:ascii="Times New Roman" w:hAnsi="Times New Roman"/>
                <w:sz w:val="24"/>
                <w:szCs w:val="24"/>
              </w:rPr>
              <w:t xml:space="preserve"> </w:t>
            </w:r>
            <w:r w:rsidRPr="00C26949">
              <w:rPr>
                <w:rFonts w:ascii="Times New Roman" w:hAnsi="Times New Roman"/>
                <w:sz w:val="16"/>
                <w:szCs w:val="16"/>
                <w:lang w:eastAsia="pl-PL"/>
              </w:rPr>
              <w:t>PLN</w:t>
            </w:r>
          </w:p>
        </w:tc>
        <w:tc>
          <w:tcPr>
            <w:tcW w:w="680" w:type="dxa"/>
            <w:shd w:val="clear" w:color="auto" w:fill="FFFFCC"/>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Wartość z jednostką miary</w:t>
            </w:r>
          </w:p>
        </w:tc>
        <w:tc>
          <w:tcPr>
            <w:tcW w:w="850" w:type="dxa"/>
            <w:shd w:val="clear" w:color="auto" w:fill="FFFFCC"/>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 realizacji wskaźnika narastająco</w:t>
            </w:r>
          </w:p>
        </w:tc>
        <w:tc>
          <w:tcPr>
            <w:tcW w:w="1305" w:type="dxa"/>
            <w:shd w:val="clear" w:color="auto" w:fill="FFFFCC"/>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 xml:space="preserve">Planowane wsparcie </w:t>
            </w:r>
          </w:p>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 xml:space="preserve">w </w:t>
            </w:r>
            <w:r w:rsidRPr="00C26949">
              <w:rPr>
                <w:rFonts w:ascii="Times New Roman" w:hAnsi="Times New Roman"/>
                <w:sz w:val="16"/>
                <w:szCs w:val="16"/>
              </w:rPr>
              <w:t xml:space="preserve">€ i </w:t>
            </w:r>
            <w:r w:rsidRPr="00C26949">
              <w:rPr>
                <w:rFonts w:ascii="Times New Roman" w:hAnsi="Times New Roman"/>
                <w:sz w:val="16"/>
                <w:szCs w:val="16"/>
                <w:lang w:eastAsia="pl-PL"/>
              </w:rPr>
              <w:t>PLN</w:t>
            </w:r>
          </w:p>
        </w:tc>
        <w:tc>
          <w:tcPr>
            <w:tcW w:w="709" w:type="dxa"/>
            <w:shd w:val="clear" w:color="auto" w:fill="FFFFCC"/>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Razem wartość wskaźników</w:t>
            </w:r>
          </w:p>
        </w:tc>
        <w:tc>
          <w:tcPr>
            <w:tcW w:w="1388" w:type="dxa"/>
            <w:shd w:val="clear" w:color="auto" w:fill="FFFFCC"/>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 xml:space="preserve">Razem planowane wsparcie </w:t>
            </w:r>
          </w:p>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 xml:space="preserve">w  </w:t>
            </w:r>
            <w:r w:rsidRPr="00C26949">
              <w:rPr>
                <w:rFonts w:ascii="Times New Roman" w:hAnsi="Times New Roman"/>
                <w:sz w:val="16"/>
                <w:szCs w:val="16"/>
              </w:rPr>
              <w:t xml:space="preserve">€ i </w:t>
            </w:r>
            <w:r w:rsidRPr="00C26949">
              <w:rPr>
                <w:rFonts w:ascii="Times New Roman" w:hAnsi="Times New Roman"/>
                <w:sz w:val="16"/>
                <w:szCs w:val="16"/>
                <w:lang w:eastAsia="pl-PL"/>
              </w:rPr>
              <w:t>PLN</w:t>
            </w:r>
          </w:p>
        </w:tc>
        <w:tc>
          <w:tcPr>
            <w:tcW w:w="738" w:type="dxa"/>
            <w:gridSpan w:val="2"/>
            <w:vMerge/>
            <w:shd w:val="clear" w:color="auto" w:fill="FE9786"/>
          </w:tcPr>
          <w:p w:rsidR="000D2767" w:rsidRPr="00C26949" w:rsidRDefault="000D2767" w:rsidP="002C44EB">
            <w:pPr>
              <w:spacing w:after="0" w:line="240" w:lineRule="auto"/>
              <w:rPr>
                <w:rFonts w:ascii="Times New Roman" w:hAnsi="Times New Roman"/>
                <w:sz w:val="16"/>
                <w:szCs w:val="16"/>
                <w:lang w:eastAsia="pl-PL"/>
              </w:rPr>
            </w:pPr>
          </w:p>
        </w:tc>
        <w:tc>
          <w:tcPr>
            <w:tcW w:w="992" w:type="dxa"/>
            <w:vMerge/>
            <w:shd w:val="clear" w:color="auto" w:fill="FE9786"/>
          </w:tcPr>
          <w:p w:rsidR="000D2767" w:rsidRPr="00C26949" w:rsidRDefault="000D2767" w:rsidP="002C44EB">
            <w:pPr>
              <w:spacing w:after="0" w:line="240" w:lineRule="auto"/>
              <w:rPr>
                <w:rFonts w:ascii="Times New Roman" w:hAnsi="Times New Roman"/>
                <w:sz w:val="16"/>
                <w:szCs w:val="16"/>
                <w:lang w:eastAsia="pl-PL"/>
              </w:rPr>
            </w:pPr>
          </w:p>
        </w:tc>
      </w:tr>
      <w:tr w:rsidR="000D2767" w:rsidRPr="00C26949" w:rsidTr="001300DB">
        <w:trPr>
          <w:trHeight w:val="195"/>
          <w:jc w:val="center"/>
        </w:trPr>
        <w:tc>
          <w:tcPr>
            <w:tcW w:w="13721" w:type="dxa"/>
            <w:gridSpan w:val="16"/>
            <w:shd w:val="clear" w:color="auto" w:fill="FFB27D"/>
          </w:tcPr>
          <w:p w:rsidR="000D2767" w:rsidRPr="00C26949" w:rsidRDefault="000D2767" w:rsidP="002C44EB">
            <w:pPr>
              <w:spacing w:after="0" w:line="240" w:lineRule="auto"/>
              <w:rPr>
                <w:rFonts w:ascii="Times New Roman" w:hAnsi="Times New Roman"/>
                <w:b/>
                <w:sz w:val="18"/>
                <w:szCs w:val="18"/>
                <w:lang w:eastAsia="pl-PL"/>
              </w:rPr>
            </w:pPr>
            <w:r w:rsidRPr="00C26949">
              <w:rPr>
                <w:rFonts w:ascii="Times New Roman" w:hAnsi="Times New Roman"/>
                <w:b/>
                <w:sz w:val="18"/>
                <w:szCs w:val="18"/>
                <w:lang w:eastAsia="pl-PL"/>
              </w:rPr>
              <w:t xml:space="preserve">Cel szczegółowy 1.1 </w:t>
            </w:r>
            <w:r w:rsidRPr="00C26949">
              <w:rPr>
                <w:rFonts w:ascii="Times New Roman" w:eastAsia="Times New Roman" w:hAnsi="Times New Roman" w:cs="Arial"/>
                <w:b/>
                <w:sz w:val="18"/>
                <w:szCs w:val="18"/>
                <w:lang w:eastAsia="pl-PL"/>
              </w:rPr>
              <w:t>Rozwój przedsiębiorczości na obszarze LSR do 2023 roku</w:t>
            </w:r>
          </w:p>
        </w:tc>
        <w:tc>
          <w:tcPr>
            <w:tcW w:w="738" w:type="dxa"/>
            <w:gridSpan w:val="2"/>
            <w:shd w:val="clear" w:color="auto" w:fill="FEC4BA"/>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PROW/RPO</w:t>
            </w:r>
          </w:p>
        </w:tc>
        <w:tc>
          <w:tcPr>
            <w:tcW w:w="992" w:type="dxa"/>
            <w:shd w:val="clear" w:color="auto" w:fill="A6A6A6"/>
          </w:tcPr>
          <w:p w:rsidR="000D2767" w:rsidRPr="00C26949" w:rsidRDefault="000D2767" w:rsidP="002C44EB">
            <w:pPr>
              <w:spacing w:after="0" w:line="240" w:lineRule="auto"/>
              <w:rPr>
                <w:rFonts w:ascii="Times New Roman" w:hAnsi="Times New Roman"/>
                <w:sz w:val="16"/>
                <w:szCs w:val="16"/>
                <w:lang w:eastAsia="pl-PL"/>
              </w:rPr>
            </w:pPr>
          </w:p>
        </w:tc>
      </w:tr>
      <w:tr w:rsidR="000D2767" w:rsidRPr="00C26949" w:rsidTr="001300DB">
        <w:trPr>
          <w:trHeight w:val="568"/>
          <w:jc w:val="center"/>
        </w:trPr>
        <w:tc>
          <w:tcPr>
            <w:tcW w:w="993" w:type="dxa"/>
            <w:vMerge w:val="restart"/>
            <w:shd w:val="clear" w:color="auto" w:fill="FFD5B9"/>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Przedsięwzięcie 1.1.1</w:t>
            </w:r>
          </w:p>
        </w:tc>
        <w:tc>
          <w:tcPr>
            <w:tcW w:w="1984"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eastAsia="Times New Roman" w:hAnsi="Times New Roman"/>
                <w:sz w:val="16"/>
                <w:szCs w:val="16"/>
                <w:lang w:eastAsia="pl-PL"/>
              </w:rPr>
              <w:t>Liczba zrealizowanych operacji polegających na utworzeniu nowego przedsiębiorstwa</w:t>
            </w:r>
          </w:p>
        </w:tc>
        <w:tc>
          <w:tcPr>
            <w:tcW w:w="680"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4 sztuki</w:t>
            </w:r>
          </w:p>
        </w:tc>
        <w:tc>
          <w:tcPr>
            <w:tcW w:w="851"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20</w:t>
            </w:r>
          </w:p>
        </w:tc>
        <w:tc>
          <w:tcPr>
            <w:tcW w:w="1304" w:type="dxa"/>
            <w:vMerge w:val="restart"/>
            <w:shd w:val="clear" w:color="auto" w:fill="auto"/>
          </w:tcPr>
          <w:p w:rsidR="000D2767" w:rsidRPr="00C26949" w:rsidRDefault="000D2767" w:rsidP="002C44EB">
            <w:pPr>
              <w:spacing w:after="0" w:line="240" w:lineRule="auto"/>
              <w:jc w:val="right"/>
              <w:rPr>
                <w:rFonts w:ascii="Times New Roman" w:hAnsi="Times New Roman"/>
                <w:sz w:val="16"/>
                <w:szCs w:val="16"/>
                <w:lang w:eastAsia="pl-PL"/>
              </w:rPr>
            </w:pPr>
          </w:p>
          <w:p w:rsidR="000D2767" w:rsidRPr="00C26949" w:rsidRDefault="000D2767" w:rsidP="002C44EB">
            <w:pPr>
              <w:spacing w:after="0" w:line="240" w:lineRule="auto"/>
              <w:jc w:val="right"/>
              <w:rPr>
                <w:rFonts w:ascii="Times New Roman" w:hAnsi="Times New Roman"/>
                <w:sz w:val="16"/>
                <w:szCs w:val="16"/>
                <w:lang w:eastAsia="pl-PL"/>
              </w:rPr>
            </w:pPr>
          </w:p>
          <w:p w:rsidR="000D2767" w:rsidRPr="00C26949" w:rsidRDefault="000D2767" w:rsidP="002C44EB">
            <w:pPr>
              <w:spacing w:after="0" w:line="240" w:lineRule="auto"/>
              <w:jc w:val="right"/>
              <w:rPr>
                <w:rFonts w:ascii="Times New Roman" w:hAnsi="Times New Roman"/>
                <w:sz w:val="16"/>
                <w:szCs w:val="16"/>
                <w:lang w:eastAsia="pl-PL"/>
              </w:rPr>
            </w:pPr>
            <w:r w:rsidRPr="00C26949">
              <w:rPr>
                <w:rFonts w:ascii="Times New Roman" w:hAnsi="Times New Roman"/>
                <w:sz w:val="16"/>
                <w:szCs w:val="16"/>
                <w:lang w:eastAsia="pl-PL"/>
              </w:rPr>
              <w:t xml:space="preserve">80 000,00 </w:t>
            </w:r>
            <w:r w:rsidRPr="00C26949">
              <w:rPr>
                <w:rFonts w:ascii="Times New Roman" w:hAnsi="Times New Roman"/>
                <w:sz w:val="16"/>
                <w:szCs w:val="16"/>
              </w:rPr>
              <w:t>€</w:t>
            </w:r>
          </w:p>
          <w:p w:rsidR="000D2767" w:rsidRPr="00C26949" w:rsidRDefault="000D2767" w:rsidP="002C44EB">
            <w:pPr>
              <w:spacing w:after="0" w:line="240" w:lineRule="auto"/>
              <w:jc w:val="right"/>
              <w:rPr>
                <w:rFonts w:ascii="Times New Roman" w:hAnsi="Times New Roman"/>
                <w:sz w:val="16"/>
                <w:szCs w:val="16"/>
                <w:lang w:eastAsia="pl-PL"/>
              </w:rPr>
            </w:pPr>
            <w:r w:rsidRPr="00C26949">
              <w:rPr>
                <w:rFonts w:ascii="Times New Roman" w:hAnsi="Times New Roman"/>
                <w:sz w:val="16"/>
                <w:szCs w:val="16"/>
                <w:lang w:eastAsia="pl-PL"/>
              </w:rPr>
              <w:t>320 000,00 zł</w:t>
            </w:r>
          </w:p>
        </w:tc>
        <w:tc>
          <w:tcPr>
            <w:tcW w:w="680"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14 sztuk</w:t>
            </w:r>
          </w:p>
        </w:tc>
        <w:tc>
          <w:tcPr>
            <w:tcW w:w="992" w:type="dxa"/>
            <w:gridSpan w:val="3"/>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90</w:t>
            </w:r>
          </w:p>
        </w:tc>
        <w:tc>
          <w:tcPr>
            <w:tcW w:w="1305" w:type="dxa"/>
            <w:gridSpan w:val="2"/>
            <w:vMerge w:val="restart"/>
            <w:shd w:val="clear" w:color="auto" w:fill="auto"/>
          </w:tcPr>
          <w:p w:rsidR="000D2767" w:rsidRPr="00C26949" w:rsidRDefault="000D2767" w:rsidP="002C44EB">
            <w:pPr>
              <w:spacing w:after="0" w:line="240" w:lineRule="auto"/>
              <w:jc w:val="right"/>
              <w:rPr>
                <w:rFonts w:ascii="Times New Roman" w:hAnsi="Times New Roman"/>
                <w:sz w:val="16"/>
                <w:szCs w:val="16"/>
                <w:lang w:eastAsia="pl-PL"/>
              </w:rPr>
            </w:pPr>
          </w:p>
          <w:p w:rsidR="000D2767" w:rsidRPr="00C26949" w:rsidRDefault="000D2767" w:rsidP="002C44EB">
            <w:pPr>
              <w:spacing w:after="0" w:line="240" w:lineRule="auto"/>
              <w:jc w:val="right"/>
              <w:rPr>
                <w:rFonts w:ascii="Times New Roman" w:hAnsi="Times New Roman"/>
                <w:sz w:val="16"/>
                <w:szCs w:val="16"/>
                <w:lang w:eastAsia="pl-PL"/>
              </w:rPr>
            </w:pPr>
          </w:p>
          <w:p w:rsidR="000D2767" w:rsidRPr="00C26949" w:rsidRDefault="000D2767" w:rsidP="002C44EB">
            <w:pPr>
              <w:spacing w:after="0" w:line="240" w:lineRule="auto"/>
              <w:jc w:val="right"/>
              <w:rPr>
                <w:rFonts w:ascii="Times New Roman" w:hAnsi="Times New Roman"/>
                <w:sz w:val="16"/>
                <w:szCs w:val="16"/>
                <w:lang w:eastAsia="pl-PL"/>
              </w:rPr>
            </w:pPr>
            <w:r w:rsidRPr="00C26949">
              <w:rPr>
                <w:rFonts w:ascii="Times New Roman" w:hAnsi="Times New Roman"/>
                <w:sz w:val="16"/>
                <w:szCs w:val="16"/>
                <w:lang w:eastAsia="pl-PL"/>
              </w:rPr>
              <w:t xml:space="preserve">280 000,00 </w:t>
            </w:r>
            <w:r w:rsidRPr="00C26949">
              <w:rPr>
                <w:rFonts w:ascii="Times New Roman" w:hAnsi="Times New Roman"/>
                <w:sz w:val="16"/>
                <w:szCs w:val="16"/>
              </w:rPr>
              <w:t>€</w:t>
            </w:r>
          </w:p>
          <w:p w:rsidR="000D2767" w:rsidRPr="00C26949" w:rsidRDefault="000D2767" w:rsidP="002C44EB">
            <w:pPr>
              <w:spacing w:after="0" w:line="240" w:lineRule="auto"/>
              <w:jc w:val="right"/>
              <w:rPr>
                <w:rFonts w:ascii="Times New Roman" w:hAnsi="Times New Roman"/>
                <w:sz w:val="16"/>
                <w:szCs w:val="16"/>
                <w:lang w:eastAsia="pl-PL"/>
              </w:rPr>
            </w:pPr>
            <w:r w:rsidRPr="00C26949">
              <w:rPr>
                <w:rFonts w:ascii="Times New Roman" w:hAnsi="Times New Roman"/>
                <w:sz w:val="16"/>
                <w:szCs w:val="16"/>
                <w:lang w:eastAsia="pl-PL"/>
              </w:rPr>
              <w:t>1 120 000,00 zł</w:t>
            </w:r>
          </w:p>
        </w:tc>
        <w:tc>
          <w:tcPr>
            <w:tcW w:w="680" w:type="dxa"/>
            <w:shd w:val="clear" w:color="auto" w:fill="auto"/>
          </w:tcPr>
          <w:p w:rsidR="000D2767" w:rsidRPr="00057113" w:rsidRDefault="000D2767" w:rsidP="002C44EB">
            <w:pPr>
              <w:spacing w:after="0" w:line="240" w:lineRule="auto"/>
              <w:rPr>
                <w:rFonts w:ascii="Times New Roman" w:hAnsi="Times New Roman"/>
                <w:strike/>
                <w:sz w:val="16"/>
                <w:szCs w:val="16"/>
                <w:lang w:eastAsia="pl-PL"/>
              </w:rPr>
            </w:pPr>
            <w:r w:rsidRPr="00057113">
              <w:rPr>
                <w:rFonts w:ascii="Times New Roman" w:hAnsi="Times New Roman"/>
                <w:strike/>
                <w:sz w:val="16"/>
                <w:szCs w:val="16"/>
                <w:lang w:eastAsia="pl-PL"/>
              </w:rPr>
              <w:t>1 sztuka</w:t>
            </w:r>
          </w:p>
          <w:p w:rsidR="000D2767" w:rsidRPr="007A1B4C" w:rsidRDefault="000D2767" w:rsidP="002C44EB">
            <w:pPr>
              <w:spacing w:after="0" w:line="240" w:lineRule="auto"/>
              <w:rPr>
                <w:rFonts w:ascii="Times New Roman" w:hAnsi="Times New Roman"/>
                <w:color w:val="FF0000"/>
                <w:sz w:val="16"/>
                <w:szCs w:val="16"/>
                <w:lang w:eastAsia="pl-PL"/>
              </w:rPr>
            </w:pPr>
            <w:r>
              <w:rPr>
                <w:rFonts w:ascii="Times New Roman" w:hAnsi="Times New Roman"/>
                <w:color w:val="FF0000"/>
                <w:sz w:val="16"/>
                <w:szCs w:val="16"/>
                <w:lang w:eastAsia="pl-PL"/>
              </w:rPr>
              <w:t>7 sztuk</w:t>
            </w:r>
          </w:p>
        </w:tc>
        <w:tc>
          <w:tcPr>
            <w:tcW w:w="850" w:type="dxa"/>
            <w:shd w:val="clear" w:color="auto" w:fill="auto"/>
          </w:tcPr>
          <w:p w:rsidR="000D2767" w:rsidRPr="007A1B4C" w:rsidRDefault="000D2767" w:rsidP="002C44EB">
            <w:pPr>
              <w:spacing w:after="0" w:line="240" w:lineRule="auto"/>
              <w:rPr>
                <w:rFonts w:ascii="Times New Roman" w:hAnsi="Times New Roman"/>
                <w:sz w:val="16"/>
                <w:szCs w:val="16"/>
                <w:lang w:eastAsia="pl-PL"/>
              </w:rPr>
            </w:pPr>
            <w:r w:rsidRPr="007A1B4C">
              <w:rPr>
                <w:rFonts w:ascii="Times New Roman" w:hAnsi="Times New Roman"/>
                <w:sz w:val="16"/>
                <w:szCs w:val="16"/>
                <w:lang w:eastAsia="pl-PL"/>
              </w:rPr>
              <w:t>100</w:t>
            </w:r>
          </w:p>
        </w:tc>
        <w:tc>
          <w:tcPr>
            <w:tcW w:w="1305" w:type="dxa"/>
            <w:vMerge w:val="restart"/>
            <w:shd w:val="clear" w:color="auto" w:fill="auto"/>
          </w:tcPr>
          <w:p w:rsidR="000D2767" w:rsidRPr="007A1B4C" w:rsidRDefault="000D2767" w:rsidP="002C44EB">
            <w:pPr>
              <w:spacing w:after="0" w:line="240" w:lineRule="auto"/>
              <w:jc w:val="right"/>
              <w:rPr>
                <w:rFonts w:ascii="Times New Roman" w:hAnsi="Times New Roman"/>
                <w:sz w:val="16"/>
                <w:szCs w:val="16"/>
                <w:lang w:eastAsia="pl-PL"/>
              </w:rPr>
            </w:pPr>
          </w:p>
          <w:p w:rsidR="000D2767" w:rsidRPr="007A1B4C" w:rsidRDefault="000D2767" w:rsidP="002C44EB">
            <w:pPr>
              <w:spacing w:after="0" w:line="240" w:lineRule="auto"/>
              <w:jc w:val="right"/>
              <w:rPr>
                <w:rFonts w:ascii="Times New Roman" w:hAnsi="Times New Roman"/>
                <w:sz w:val="16"/>
                <w:szCs w:val="16"/>
                <w:lang w:eastAsia="pl-PL"/>
              </w:rPr>
            </w:pPr>
          </w:p>
          <w:p w:rsidR="000D2767" w:rsidRPr="00057113" w:rsidRDefault="000D2767" w:rsidP="002C44EB">
            <w:pPr>
              <w:spacing w:after="0" w:line="240" w:lineRule="auto"/>
              <w:jc w:val="right"/>
              <w:rPr>
                <w:rFonts w:ascii="Times New Roman" w:hAnsi="Times New Roman"/>
                <w:strike/>
                <w:sz w:val="16"/>
                <w:szCs w:val="16"/>
                <w:lang w:eastAsia="pl-PL"/>
              </w:rPr>
            </w:pPr>
            <w:r w:rsidRPr="00057113">
              <w:rPr>
                <w:rFonts w:ascii="Times New Roman" w:hAnsi="Times New Roman"/>
                <w:strike/>
                <w:sz w:val="16"/>
                <w:szCs w:val="16"/>
                <w:lang w:eastAsia="pl-PL"/>
              </w:rPr>
              <w:t xml:space="preserve">26 352,10 </w:t>
            </w:r>
            <w:r w:rsidRPr="00057113">
              <w:rPr>
                <w:rFonts w:ascii="Times New Roman" w:hAnsi="Times New Roman"/>
                <w:strike/>
                <w:sz w:val="16"/>
                <w:szCs w:val="16"/>
              </w:rPr>
              <w:t>€</w:t>
            </w:r>
            <w:r w:rsidRPr="00057113">
              <w:rPr>
                <w:rFonts w:ascii="Times New Roman" w:hAnsi="Times New Roman"/>
                <w:strike/>
                <w:sz w:val="16"/>
                <w:szCs w:val="16"/>
                <w:lang w:eastAsia="pl-PL"/>
              </w:rPr>
              <w:t xml:space="preserve"> </w:t>
            </w:r>
          </w:p>
          <w:p w:rsidR="000D2767" w:rsidRDefault="000D2767" w:rsidP="002C44EB">
            <w:pPr>
              <w:spacing w:after="0" w:line="240" w:lineRule="auto"/>
              <w:jc w:val="right"/>
              <w:rPr>
                <w:rFonts w:ascii="Times New Roman" w:hAnsi="Times New Roman"/>
                <w:strike/>
                <w:sz w:val="16"/>
                <w:szCs w:val="16"/>
                <w:lang w:eastAsia="pl-PL"/>
              </w:rPr>
            </w:pPr>
            <w:r w:rsidRPr="00057113">
              <w:rPr>
                <w:rFonts w:ascii="Times New Roman" w:hAnsi="Times New Roman"/>
                <w:strike/>
                <w:sz w:val="16"/>
                <w:szCs w:val="16"/>
                <w:lang w:eastAsia="pl-PL"/>
              </w:rPr>
              <w:t>105 408,40 zł</w:t>
            </w:r>
          </w:p>
          <w:p w:rsidR="000D2767" w:rsidRDefault="000D2767"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146 352,10 €</w:t>
            </w:r>
          </w:p>
          <w:p w:rsidR="000D2767" w:rsidRPr="00057113" w:rsidRDefault="000D2767"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585 408,40 zł</w:t>
            </w:r>
          </w:p>
        </w:tc>
        <w:tc>
          <w:tcPr>
            <w:tcW w:w="709" w:type="dxa"/>
            <w:shd w:val="clear" w:color="auto" w:fill="auto"/>
          </w:tcPr>
          <w:p w:rsidR="000D2767" w:rsidRPr="00057113" w:rsidRDefault="000D2767" w:rsidP="002C44EB">
            <w:pPr>
              <w:spacing w:after="0" w:line="240" w:lineRule="auto"/>
              <w:rPr>
                <w:rFonts w:ascii="Times New Roman" w:hAnsi="Times New Roman"/>
                <w:strike/>
                <w:sz w:val="16"/>
                <w:szCs w:val="16"/>
                <w:lang w:eastAsia="pl-PL"/>
              </w:rPr>
            </w:pPr>
            <w:r w:rsidRPr="00057113">
              <w:rPr>
                <w:rFonts w:ascii="Times New Roman" w:hAnsi="Times New Roman"/>
                <w:strike/>
                <w:sz w:val="16"/>
                <w:szCs w:val="16"/>
                <w:lang w:eastAsia="pl-PL"/>
              </w:rPr>
              <w:t>19</w:t>
            </w:r>
          </w:p>
          <w:p w:rsidR="000D2767" w:rsidRPr="007A1B4C" w:rsidRDefault="000D2767" w:rsidP="002C44EB">
            <w:pPr>
              <w:spacing w:after="0" w:line="240" w:lineRule="auto"/>
              <w:rPr>
                <w:rFonts w:ascii="Times New Roman" w:hAnsi="Times New Roman"/>
                <w:color w:val="FF0000"/>
                <w:sz w:val="16"/>
                <w:szCs w:val="16"/>
                <w:lang w:eastAsia="pl-PL"/>
              </w:rPr>
            </w:pPr>
            <w:r>
              <w:rPr>
                <w:rFonts w:ascii="Times New Roman" w:hAnsi="Times New Roman"/>
                <w:color w:val="FF0000"/>
                <w:sz w:val="16"/>
                <w:szCs w:val="16"/>
                <w:lang w:eastAsia="pl-PL"/>
              </w:rPr>
              <w:t>25</w:t>
            </w:r>
          </w:p>
        </w:tc>
        <w:tc>
          <w:tcPr>
            <w:tcW w:w="1388" w:type="dxa"/>
            <w:vMerge w:val="restart"/>
            <w:shd w:val="clear" w:color="auto" w:fill="auto"/>
          </w:tcPr>
          <w:p w:rsidR="000D2767" w:rsidRPr="007A1B4C" w:rsidRDefault="000D2767" w:rsidP="002C44EB">
            <w:pPr>
              <w:spacing w:after="0" w:line="240" w:lineRule="auto"/>
              <w:jc w:val="right"/>
              <w:rPr>
                <w:rFonts w:ascii="Times New Roman" w:hAnsi="Times New Roman"/>
                <w:sz w:val="16"/>
                <w:szCs w:val="16"/>
                <w:lang w:eastAsia="pl-PL"/>
              </w:rPr>
            </w:pPr>
          </w:p>
          <w:p w:rsidR="000D2767" w:rsidRPr="007A1B4C" w:rsidRDefault="000D2767" w:rsidP="002C44EB">
            <w:pPr>
              <w:spacing w:after="0" w:line="240" w:lineRule="auto"/>
              <w:jc w:val="right"/>
              <w:rPr>
                <w:rFonts w:ascii="Times New Roman" w:hAnsi="Times New Roman"/>
                <w:sz w:val="16"/>
                <w:szCs w:val="16"/>
                <w:lang w:eastAsia="pl-PL"/>
              </w:rPr>
            </w:pPr>
          </w:p>
          <w:p w:rsidR="000D2767" w:rsidRPr="00057113" w:rsidRDefault="000D2767" w:rsidP="002C44EB">
            <w:pPr>
              <w:spacing w:after="0" w:line="240" w:lineRule="auto"/>
              <w:jc w:val="right"/>
              <w:rPr>
                <w:rFonts w:ascii="Times New Roman" w:hAnsi="Times New Roman"/>
                <w:strike/>
                <w:sz w:val="16"/>
                <w:szCs w:val="16"/>
                <w:lang w:eastAsia="pl-PL"/>
              </w:rPr>
            </w:pPr>
            <w:r w:rsidRPr="00057113">
              <w:rPr>
                <w:rFonts w:ascii="Times New Roman" w:hAnsi="Times New Roman"/>
                <w:strike/>
                <w:sz w:val="16"/>
                <w:szCs w:val="16"/>
                <w:lang w:eastAsia="pl-PL"/>
              </w:rPr>
              <w:t xml:space="preserve">386 352,10 </w:t>
            </w:r>
            <w:r w:rsidRPr="00057113">
              <w:rPr>
                <w:rFonts w:ascii="Times New Roman" w:hAnsi="Times New Roman"/>
                <w:strike/>
                <w:sz w:val="16"/>
                <w:szCs w:val="16"/>
              </w:rPr>
              <w:t>€</w:t>
            </w:r>
            <w:r w:rsidRPr="00057113">
              <w:rPr>
                <w:rFonts w:ascii="Times New Roman" w:hAnsi="Times New Roman"/>
                <w:strike/>
                <w:sz w:val="16"/>
                <w:szCs w:val="16"/>
                <w:lang w:eastAsia="pl-PL"/>
              </w:rPr>
              <w:t xml:space="preserve"> </w:t>
            </w:r>
          </w:p>
          <w:p w:rsidR="000D2767" w:rsidRDefault="000D2767" w:rsidP="002C44EB">
            <w:pPr>
              <w:spacing w:after="0" w:line="240" w:lineRule="auto"/>
              <w:jc w:val="right"/>
              <w:rPr>
                <w:rFonts w:ascii="Times New Roman" w:hAnsi="Times New Roman"/>
                <w:strike/>
                <w:sz w:val="16"/>
                <w:szCs w:val="16"/>
                <w:lang w:eastAsia="pl-PL"/>
              </w:rPr>
            </w:pPr>
            <w:r w:rsidRPr="00057113">
              <w:rPr>
                <w:rFonts w:ascii="Times New Roman" w:hAnsi="Times New Roman"/>
                <w:strike/>
                <w:sz w:val="16"/>
                <w:szCs w:val="16"/>
                <w:lang w:eastAsia="pl-PL"/>
              </w:rPr>
              <w:t>1 545 408,40zł</w:t>
            </w:r>
          </w:p>
          <w:p w:rsidR="000D2767" w:rsidRDefault="000D2767"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506 352,10 €</w:t>
            </w:r>
          </w:p>
          <w:p w:rsidR="000D2767" w:rsidRPr="00057113" w:rsidRDefault="000D2767"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2 025 408, 40 zł</w:t>
            </w:r>
          </w:p>
        </w:tc>
        <w:tc>
          <w:tcPr>
            <w:tcW w:w="738" w:type="dxa"/>
            <w:gridSpan w:val="2"/>
            <w:vMerge w:val="restart"/>
            <w:shd w:val="clear" w:color="auto" w:fill="auto"/>
            <w:vAlign w:val="center"/>
          </w:tcPr>
          <w:p w:rsidR="000D2767" w:rsidRPr="00C26949" w:rsidRDefault="000D2767" w:rsidP="002C44EB">
            <w:pPr>
              <w:spacing w:after="0" w:line="240" w:lineRule="auto"/>
              <w:jc w:val="center"/>
              <w:rPr>
                <w:rFonts w:ascii="Times New Roman" w:hAnsi="Times New Roman"/>
                <w:sz w:val="16"/>
                <w:szCs w:val="16"/>
                <w:lang w:eastAsia="pl-PL"/>
              </w:rPr>
            </w:pPr>
            <w:r w:rsidRPr="00C26949">
              <w:rPr>
                <w:rFonts w:ascii="Times New Roman" w:hAnsi="Times New Roman"/>
                <w:sz w:val="16"/>
                <w:szCs w:val="16"/>
                <w:lang w:eastAsia="pl-PL"/>
              </w:rPr>
              <w:t>PROW</w:t>
            </w:r>
          </w:p>
        </w:tc>
        <w:tc>
          <w:tcPr>
            <w:tcW w:w="992" w:type="dxa"/>
            <w:vMerge w:val="restart"/>
            <w:vAlign w:val="center"/>
          </w:tcPr>
          <w:p w:rsidR="000D2767" w:rsidRPr="00C26949" w:rsidRDefault="000D2767" w:rsidP="002C44EB">
            <w:pPr>
              <w:spacing w:after="0" w:line="240" w:lineRule="auto"/>
              <w:jc w:val="center"/>
              <w:rPr>
                <w:rFonts w:ascii="Times New Roman" w:hAnsi="Times New Roman"/>
                <w:sz w:val="16"/>
                <w:szCs w:val="16"/>
                <w:lang w:eastAsia="pl-PL"/>
              </w:rPr>
            </w:pPr>
            <w:r w:rsidRPr="00C26949">
              <w:rPr>
                <w:rFonts w:ascii="Times New Roman" w:hAnsi="Times New Roman"/>
                <w:sz w:val="16"/>
                <w:szCs w:val="16"/>
                <w:lang w:eastAsia="pl-PL"/>
              </w:rPr>
              <w:t>Realizacja LSR</w:t>
            </w:r>
          </w:p>
        </w:tc>
      </w:tr>
      <w:tr w:rsidR="000D2767" w:rsidRPr="00C26949" w:rsidTr="001300DB">
        <w:trPr>
          <w:trHeight w:val="568"/>
          <w:jc w:val="center"/>
        </w:trPr>
        <w:tc>
          <w:tcPr>
            <w:tcW w:w="993" w:type="dxa"/>
            <w:vMerge/>
            <w:shd w:val="clear" w:color="auto" w:fill="FFD5B9"/>
          </w:tcPr>
          <w:p w:rsidR="000D2767" w:rsidRPr="00C26949" w:rsidRDefault="000D2767" w:rsidP="002C44EB">
            <w:pPr>
              <w:spacing w:after="0" w:line="240" w:lineRule="auto"/>
              <w:rPr>
                <w:rFonts w:ascii="Times New Roman" w:hAnsi="Times New Roman"/>
                <w:sz w:val="16"/>
                <w:szCs w:val="16"/>
                <w:lang w:eastAsia="pl-PL"/>
              </w:rPr>
            </w:pPr>
          </w:p>
        </w:tc>
        <w:tc>
          <w:tcPr>
            <w:tcW w:w="1984" w:type="dxa"/>
            <w:shd w:val="clear" w:color="auto" w:fill="auto"/>
          </w:tcPr>
          <w:p w:rsidR="000D2767" w:rsidRPr="00C26949" w:rsidRDefault="000D2767" w:rsidP="002C44EB">
            <w:pPr>
              <w:spacing w:after="0" w:line="240" w:lineRule="auto"/>
              <w:rPr>
                <w:rFonts w:ascii="Times New Roman" w:eastAsia="Times New Roman" w:hAnsi="Times New Roman"/>
                <w:sz w:val="16"/>
                <w:szCs w:val="16"/>
                <w:lang w:eastAsia="pl-PL"/>
              </w:rPr>
            </w:pPr>
            <w:r w:rsidRPr="00C26949">
              <w:rPr>
                <w:rFonts w:ascii="Times New Roman" w:eastAsia="Times New Roman" w:hAnsi="Times New Roman"/>
                <w:sz w:val="16"/>
                <w:szCs w:val="16"/>
                <w:lang w:eastAsia="pl-PL"/>
              </w:rPr>
              <w:t>Liczba zrealizowanych operacji ukierunkowanych na innowacje</w:t>
            </w:r>
          </w:p>
        </w:tc>
        <w:tc>
          <w:tcPr>
            <w:tcW w:w="680"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0 sztuk</w:t>
            </w:r>
          </w:p>
        </w:tc>
        <w:tc>
          <w:tcPr>
            <w:tcW w:w="851"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0</w:t>
            </w:r>
          </w:p>
        </w:tc>
        <w:tc>
          <w:tcPr>
            <w:tcW w:w="1304" w:type="dxa"/>
            <w:vMerge/>
            <w:shd w:val="clear" w:color="auto" w:fill="auto"/>
          </w:tcPr>
          <w:p w:rsidR="000D2767" w:rsidRPr="00C26949" w:rsidRDefault="000D2767" w:rsidP="002C44EB">
            <w:pPr>
              <w:spacing w:after="0" w:line="240" w:lineRule="auto"/>
              <w:jc w:val="right"/>
              <w:rPr>
                <w:rFonts w:ascii="Times New Roman" w:hAnsi="Times New Roman"/>
                <w:sz w:val="16"/>
                <w:szCs w:val="16"/>
                <w:lang w:eastAsia="pl-PL"/>
              </w:rPr>
            </w:pPr>
          </w:p>
        </w:tc>
        <w:tc>
          <w:tcPr>
            <w:tcW w:w="680"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5 sztuk</w:t>
            </w:r>
          </w:p>
        </w:tc>
        <w:tc>
          <w:tcPr>
            <w:tcW w:w="992" w:type="dxa"/>
            <w:gridSpan w:val="3"/>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100</w:t>
            </w:r>
          </w:p>
        </w:tc>
        <w:tc>
          <w:tcPr>
            <w:tcW w:w="1305" w:type="dxa"/>
            <w:gridSpan w:val="2"/>
            <w:vMerge/>
            <w:shd w:val="clear" w:color="auto" w:fill="auto"/>
          </w:tcPr>
          <w:p w:rsidR="000D2767" w:rsidRPr="00C26949" w:rsidRDefault="000D2767" w:rsidP="002C44EB">
            <w:pPr>
              <w:spacing w:after="0" w:line="240" w:lineRule="auto"/>
              <w:jc w:val="right"/>
              <w:rPr>
                <w:rFonts w:ascii="Times New Roman" w:hAnsi="Times New Roman"/>
                <w:sz w:val="16"/>
                <w:szCs w:val="16"/>
                <w:lang w:eastAsia="pl-PL"/>
              </w:rPr>
            </w:pPr>
          </w:p>
        </w:tc>
        <w:tc>
          <w:tcPr>
            <w:tcW w:w="680" w:type="dxa"/>
            <w:shd w:val="clear" w:color="auto" w:fill="auto"/>
          </w:tcPr>
          <w:p w:rsidR="000D2767" w:rsidRPr="007A1B4C" w:rsidRDefault="000D2767" w:rsidP="002C44EB">
            <w:pPr>
              <w:spacing w:after="0" w:line="240" w:lineRule="auto"/>
              <w:rPr>
                <w:rFonts w:ascii="Times New Roman" w:hAnsi="Times New Roman"/>
                <w:sz w:val="16"/>
                <w:szCs w:val="16"/>
                <w:lang w:eastAsia="pl-PL"/>
              </w:rPr>
            </w:pPr>
            <w:r w:rsidRPr="007A1B4C">
              <w:rPr>
                <w:rFonts w:ascii="Times New Roman" w:hAnsi="Times New Roman"/>
                <w:sz w:val="16"/>
                <w:szCs w:val="16"/>
                <w:lang w:eastAsia="pl-PL"/>
              </w:rPr>
              <w:t>0 sztuk</w:t>
            </w:r>
          </w:p>
        </w:tc>
        <w:tc>
          <w:tcPr>
            <w:tcW w:w="850" w:type="dxa"/>
            <w:shd w:val="clear" w:color="auto" w:fill="auto"/>
          </w:tcPr>
          <w:p w:rsidR="000D2767" w:rsidRPr="007A1B4C" w:rsidRDefault="000D2767" w:rsidP="002C44EB">
            <w:pPr>
              <w:spacing w:after="0" w:line="240" w:lineRule="auto"/>
              <w:rPr>
                <w:rFonts w:ascii="Times New Roman" w:hAnsi="Times New Roman"/>
                <w:sz w:val="16"/>
                <w:szCs w:val="16"/>
                <w:lang w:eastAsia="pl-PL"/>
              </w:rPr>
            </w:pPr>
            <w:r w:rsidRPr="007A1B4C">
              <w:rPr>
                <w:rFonts w:ascii="Times New Roman" w:hAnsi="Times New Roman"/>
                <w:sz w:val="16"/>
                <w:szCs w:val="16"/>
                <w:lang w:eastAsia="pl-PL"/>
              </w:rPr>
              <w:t>100</w:t>
            </w:r>
          </w:p>
        </w:tc>
        <w:tc>
          <w:tcPr>
            <w:tcW w:w="1305" w:type="dxa"/>
            <w:vMerge/>
            <w:shd w:val="clear" w:color="auto" w:fill="auto"/>
          </w:tcPr>
          <w:p w:rsidR="000D2767" w:rsidRPr="007A1B4C" w:rsidRDefault="000D2767" w:rsidP="002C44EB">
            <w:pPr>
              <w:spacing w:after="0" w:line="240" w:lineRule="auto"/>
              <w:jc w:val="right"/>
              <w:rPr>
                <w:rFonts w:ascii="Times New Roman" w:hAnsi="Times New Roman"/>
                <w:sz w:val="16"/>
                <w:szCs w:val="16"/>
                <w:lang w:eastAsia="pl-PL"/>
              </w:rPr>
            </w:pPr>
          </w:p>
        </w:tc>
        <w:tc>
          <w:tcPr>
            <w:tcW w:w="709" w:type="dxa"/>
            <w:shd w:val="clear" w:color="auto" w:fill="auto"/>
          </w:tcPr>
          <w:p w:rsidR="000D2767" w:rsidRPr="007A1B4C" w:rsidRDefault="000D2767" w:rsidP="002C44EB">
            <w:pPr>
              <w:spacing w:after="0" w:line="240" w:lineRule="auto"/>
              <w:rPr>
                <w:rFonts w:ascii="Times New Roman" w:hAnsi="Times New Roman"/>
                <w:sz w:val="16"/>
                <w:szCs w:val="16"/>
                <w:lang w:eastAsia="pl-PL"/>
              </w:rPr>
            </w:pPr>
            <w:r w:rsidRPr="007A1B4C">
              <w:rPr>
                <w:rFonts w:ascii="Times New Roman" w:hAnsi="Times New Roman"/>
                <w:sz w:val="16"/>
                <w:szCs w:val="16"/>
                <w:lang w:eastAsia="pl-PL"/>
              </w:rPr>
              <w:t>5</w:t>
            </w:r>
          </w:p>
        </w:tc>
        <w:tc>
          <w:tcPr>
            <w:tcW w:w="1388" w:type="dxa"/>
            <w:vMerge/>
            <w:shd w:val="clear" w:color="auto" w:fill="auto"/>
          </w:tcPr>
          <w:p w:rsidR="000D2767" w:rsidRPr="007A1B4C" w:rsidRDefault="000D2767" w:rsidP="002C44EB">
            <w:pPr>
              <w:spacing w:after="0" w:line="240" w:lineRule="auto"/>
              <w:jc w:val="right"/>
              <w:rPr>
                <w:rFonts w:ascii="Times New Roman" w:hAnsi="Times New Roman"/>
                <w:sz w:val="16"/>
                <w:szCs w:val="16"/>
                <w:lang w:eastAsia="pl-PL"/>
              </w:rPr>
            </w:pPr>
          </w:p>
        </w:tc>
        <w:tc>
          <w:tcPr>
            <w:tcW w:w="738" w:type="dxa"/>
            <w:gridSpan w:val="2"/>
            <w:vMerge/>
            <w:shd w:val="clear" w:color="auto" w:fill="auto"/>
            <w:vAlign w:val="center"/>
          </w:tcPr>
          <w:p w:rsidR="000D2767" w:rsidRPr="00C26949" w:rsidRDefault="000D2767" w:rsidP="002C44EB">
            <w:pPr>
              <w:spacing w:after="0" w:line="240" w:lineRule="auto"/>
              <w:jc w:val="center"/>
              <w:rPr>
                <w:rFonts w:ascii="Times New Roman" w:hAnsi="Times New Roman"/>
                <w:sz w:val="16"/>
                <w:szCs w:val="16"/>
                <w:lang w:eastAsia="pl-PL"/>
              </w:rPr>
            </w:pPr>
          </w:p>
        </w:tc>
        <w:tc>
          <w:tcPr>
            <w:tcW w:w="992" w:type="dxa"/>
            <w:vMerge/>
            <w:vAlign w:val="center"/>
          </w:tcPr>
          <w:p w:rsidR="000D2767" w:rsidRPr="00C26949" w:rsidRDefault="000D2767" w:rsidP="002C44EB">
            <w:pPr>
              <w:spacing w:after="0" w:line="240" w:lineRule="auto"/>
              <w:jc w:val="center"/>
              <w:rPr>
                <w:rFonts w:ascii="Times New Roman" w:hAnsi="Times New Roman"/>
                <w:sz w:val="16"/>
                <w:szCs w:val="16"/>
                <w:lang w:eastAsia="pl-PL"/>
              </w:rPr>
            </w:pPr>
          </w:p>
        </w:tc>
      </w:tr>
      <w:tr w:rsidR="000D2767" w:rsidRPr="00C26949" w:rsidTr="001300DB">
        <w:trPr>
          <w:trHeight w:val="618"/>
          <w:jc w:val="center"/>
        </w:trPr>
        <w:tc>
          <w:tcPr>
            <w:tcW w:w="993" w:type="dxa"/>
            <w:vMerge w:val="restart"/>
            <w:shd w:val="clear" w:color="auto" w:fill="FFD5B9"/>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Przedsięwzięcie 1.1.2</w:t>
            </w:r>
          </w:p>
        </w:tc>
        <w:tc>
          <w:tcPr>
            <w:tcW w:w="1984"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eastAsia="Times New Roman" w:hAnsi="Times New Roman"/>
                <w:sz w:val="16"/>
                <w:szCs w:val="16"/>
                <w:lang w:eastAsia="pl-PL"/>
              </w:rPr>
              <w:t>Liczba zrealizowanych operacji polegających na rozwoju istniejącego przedsiębiorstwa </w:t>
            </w:r>
          </w:p>
        </w:tc>
        <w:tc>
          <w:tcPr>
            <w:tcW w:w="680"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1 sztuka</w:t>
            </w:r>
          </w:p>
        </w:tc>
        <w:tc>
          <w:tcPr>
            <w:tcW w:w="851"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25</w:t>
            </w:r>
          </w:p>
        </w:tc>
        <w:tc>
          <w:tcPr>
            <w:tcW w:w="1304" w:type="dxa"/>
            <w:vMerge w:val="restart"/>
            <w:shd w:val="clear" w:color="auto" w:fill="auto"/>
          </w:tcPr>
          <w:p w:rsidR="000D2767" w:rsidRPr="00C26949" w:rsidRDefault="000D2767" w:rsidP="002C44EB">
            <w:pPr>
              <w:spacing w:after="0" w:line="240" w:lineRule="auto"/>
              <w:jc w:val="right"/>
              <w:rPr>
                <w:rFonts w:ascii="Times New Roman" w:hAnsi="Times New Roman"/>
                <w:sz w:val="16"/>
                <w:szCs w:val="16"/>
                <w:lang w:eastAsia="pl-PL"/>
              </w:rPr>
            </w:pPr>
            <w:r w:rsidRPr="00C26949">
              <w:rPr>
                <w:rFonts w:ascii="Times New Roman" w:hAnsi="Times New Roman"/>
                <w:sz w:val="16"/>
                <w:szCs w:val="16"/>
                <w:lang w:eastAsia="pl-PL"/>
              </w:rPr>
              <w:t xml:space="preserve">56 250 ,00 </w:t>
            </w:r>
            <w:r w:rsidRPr="00C26949">
              <w:rPr>
                <w:rFonts w:ascii="Times New Roman" w:hAnsi="Times New Roman"/>
                <w:sz w:val="16"/>
                <w:szCs w:val="16"/>
              </w:rPr>
              <w:t>€</w:t>
            </w:r>
          </w:p>
          <w:p w:rsidR="000D2767" w:rsidRPr="00C26949" w:rsidRDefault="000D2767" w:rsidP="002C44EB">
            <w:pPr>
              <w:spacing w:after="0" w:line="240" w:lineRule="auto"/>
              <w:jc w:val="right"/>
              <w:rPr>
                <w:rFonts w:ascii="Times New Roman" w:hAnsi="Times New Roman"/>
                <w:sz w:val="16"/>
                <w:szCs w:val="16"/>
                <w:lang w:eastAsia="pl-PL"/>
              </w:rPr>
            </w:pPr>
            <w:r w:rsidRPr="00C26949">
              <w:rPr>
                <w:rFonts w:ascii="Times New Roman" w:hAnsi="Times New Roman"/>
                <w:sz w:val="16"/>
                <w:szCs w:val="16"/>
                <w:lang w:eastAsia="pl-PL"/>
              </w:rPr>
              <w:t>225 000,00 zł</w:t>
            </w:r>
          </w:p>
        </w:tc>
        <w:tc>
          <w:tcPr>
            <w:tcW w:w="680"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3 sztuki</w:t>
            </w:r>
          </w:p>
        </w:tc>
        <w:tc>
          <w:tcPr>
            <w:tcW w:w="992" w:type="dxa"/>
            <w:gridSpan w:val="3"/>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100</w:t>
            </w:r>
          </w:p>
        </w:tc>
        <w:tc>
          <w:tcPr>
            <w:tcW w:w="1305" w:type="dxa"/>
            <w:gridSpan w:val="2"/>
            <w:vMerge w:val="restart"/>
            <w:shd w:val="clear" w:color="auto" w:fill="auto"/>
          </w:tcPr>
          <w:p w:rsidR="000D2767" w:rsidRPr="00C26949" w:rsidRDefault="000D2767" w:rsidP="002C44EB">
            <w:pPr>
              <w:spacing w:after="0" w:line="240" w:lineRule="auto"/>
              <w:jc w:val="right"/>
              <w:rPr>
                <w:rFonts w:ascii="Times New Roman" w:hAnsi="Times New Roman"/>
                <w:sz w:val="16"/>
                <w:szCs w:val="16"/>
                <w:lang w:eastAsia="pl-PL"/>
              </w:rPr>
            </w:pPr>
            <w:r w:rsidRPr="00C26949">
              <w:rPr>
                <w:rFonts w:ascii="Times New Roman" w:hAnsi="Times New Roman"/>
                <w:sz w:val="16"/>
                <w:szCs w:val="16"/>
                <w:lang w:eastAsia="pl-PL"/>
              </w:rPr>
              <w:t xml:space="preserve">182 397,90 </w:t>
            </w:r>
            <w:r w:rsidRPr="00C26949">
              <w:rPr>
                <w:rFonts w:ascii="Times New Roman" w:hAnsi="Times New Roman"/>
                <w:sz w:val="16"/>
                <w:szCs w:val="16"/>
              </w:rPr>
              <w:t>€</w:t>
            </w:r>
            <w:r w:rsidRPr="00C26949">
              <w:rPr>
                <w:rFonts w:ascii="Times New Roman" w:hAnsi="Times New Roman"/>
                <w:sz w:val="16"/>
                <w:szCs w:val="16"/>
                <w:lang w:eastAsia="pl-PL"/>
              </w:rPr>
              <w:t xml:space="preserve"> </w:t>
            </w:r>
          </w:p>
          <w:p w:rsidR="000D2767" w:rsidRPr="00C26949" w:rsidRDefault="000D2767" w:rsidP="002C44EB">
            <w:pPr>
              <w:spacing w:after="0" w:line="240" w:lineRule="auto"/>
              <w:jc w:val="right"/>
              <w:rPr>
                <w:rFonts w:ascii="Times New Roman" w:hAnsi="Times New Roman"/>
                <w:sz w:val="16"/>
                <w:szCs w:val="16"/>
                <w:lang w:eastAsia="pl-PL"/>
              </w:rPr>
            </w:pPr>
            <w:r w:rsidRPr="00C26949">
              <w:rPr>
                <w:rFonts w:ascii="Times New Roman" w:hAnsi="Times New Roman"/>
                <w:sz w:val="16"/>
                <w:szCs w:val="16"/>
                <w:lang w:eastAsia="pl-PL"/>
              </w:rPr>
              <w:t>729 591,60 zł</w:t>
            </w:r>
          </w:p>
        </w:tc>
        <w:tc>
          <w:tcPr>
            <w:tcW w:w="680" w:type="dxa"/>
            <w:shd w:val="clear" w:color="auto" w:fill="auto"/>
          </w:tcPr>
          <w:p w:rsidR="000D2767" w:rsidRDefault="000D2767" w:rsidP="002C44EB">
            <w:pPr>
              <w:spacing w:after="0" w:line="240" w:lineRule="auto"/>
              <w:rPr>
                <w:rFonts w:ascii="Times New Roman" w:hAnsi="Times New Roman"/>
                <w:strike/>
                <w:sz w:val="16"/>
                <w:szCs w:val="16"/>
                <w:lang w:eastAsia="pl-PL"/>
              </w:rPr>
            </w:pPr>
            <w:r w:rsidRPr="00057113">
              <w:rPr>
                <w:rFonts w:ascii="Times New Roman" w:hAnsi="Times New Roman"/>
                <w:strike/>
                <w:sz w:val="16"/>
                <w:szCs w:val="16"/>
                <w:lang w:eastAsia="pl-PL"/>
              </w:rPr>
              <w:t>2 sztuki</w:t>
            </w:r>
          </w:p>
          <w:p w:rsidR="000D2767" w:rsidRPr="00057113" w:rsidRDefault="000D2767" w:rsidP="002C44EB">
            <w:pPr>
              <w:spacing w:after="0" w:line="240" w:lineRule="auto"/>
              <w:rPr>
                <w:rFonts w:ascii="Times New Roman" w:hAnsi="Times New Roman"/>
                <w:color w:val="FF0000"/>
                <w:sz w:val="16"/>
                <w:szCs w:val="16"/>
                <w:lang w:eastAsia="pl-PL"/>
              </w:rPr>
            </w:pPr>
            <w:r>
              <w:rPr>
                <w:rFonts w:ascii="Times New Roman" w:hAnsi="Times New Roman"/>
                <w:color w:val="FF0000"/>
                <w:sz w:val="16"/>
                <w:szCs w:val="16"/>
                <w:lang w:eastAsia="pl-PL"/>
              </w:rPr>
              <w:t>4 sztuki</w:t>
            </w:r>
          </w:p>
        </w:tc>
        <w:tc>
          <w:tcPr>
            <w:tcW w:w="850" w:type="dxa"/>
            <w:shd w:val="clear" w:color="auto" w:fill="auto"/>
          </w:tcPr>
          <w:p w:rsidR="000D2767" w:rsidRPr="007A1B4C" w:rsidRDefault="000D2767" w:rsidP="002C44EB">
            <w:pPr>
              <w:spacing w:after="0" w:line="240" w:lineRule="auto"/>
              <w:rPr>
                <w:rFonts w:ascii="Times New Roman" w:hAnsi="Times New Roman"/>
                <w:sz w:val="16"/>
                <w:szCs w:val="16"/>
                <w:lang w:eastAsia="pl-PL"/>
              </w:rPr>
            </w:pPr>
            <w:r w:rsidRPr="007A1B4C">
              <w:rPr>
                <w:rFonts w:ascii="Times New Roman" w:hAnsi="Times New Roman"/>
                <w:sz w:val="16"/>
                <w:szCs w:val="16"/>
                <w:lang w:eastAsia="pl-PL"/>
              </w:rPr>
              <w:t>100</w:t>
            </w:r>
          </w:p>
        </w:tc>
        <w:tc>
          <w:tcPr>
            <w:tcW w:w="1305" w:type="dxa"/>
            <w:vMerge w:val="restart"/>
            <w:shd w:val="clear" w:color="auto" w:fill="auto"/>
          </w:tcPr>
          <w:p w:rsidR="000D2767" w:rsidRPr="00057113" w:rsidRDefault="000D2767" w:rsidP="002C44EB">
            <w:pPr>
              <w:spacing w:after="0" w:line="240" w:lineRule="auto"/>
              <w:jc w:val="right"/>
              <w:rPr>
                <w:rFonts w:ascii="Times New Roman" w:hAnsi="Times New Roman"/>
                <w:strike/>
                <w:sz w:val="16"/>
                <w:szCs w:val="16"/>
                <w:lang w:eastAsia="pl-PL"/>
              </w:rPr>
            </w:pPr>
            <w:r w:rsidRPr="00057113">
              <w:rPr>
                <w:rFonts w:ascii="Times New Roman" w:hAnsi="Times New Roman"/>
                <w:strike/>
                <w:sz w:val="16"/>
                <w:szCs w:val="16"/>
                <w:lang w:eastAsia="pl-PL"/>
              </w:rPr>
              <w:t xml:space="preserve">0,00 </w:t>
            </w:r>
            <w:r w:rsidRPr="00057113">
              <w:rPr>
                <w:rFonts w:ascii="Times New Roman" w:hAnsi="Times New Roman"/>
                <w:strike/>
                <w:sz w:val="16"/>
                <w:szCs w:val="16"/>
              </w:rPr>
              <w:t>€</w:t>
            </w:r>
          </w:p>
          <w:p w:rsidR="000D2767" w:rsidRDefault="000D2767" w:rsidP="002C44EB">
            <w:pPr>
              <w:spacing w:after="0" w:line="240" w:lineRule="auto"/>
              <w:jc w:val="right"/>
              <w:rPr>
                <w:rFonts w:ascii="Times New Roman" w:hAnsi="Times New Roman"/>
                <w:strike/>
                <w:sz w:val="16"/>
                <w:szCs w:val="16"/>
                <w:lang w:eastAsia="pl-PL"/>
              </w:rPr>
            </w:pPr>
            <w:r w:rsidRPr="00057113">
              <w:rPr>
                <w:rFonts w:ascii="Times New Roman" w:hAnsi="Times New Roman"/>
                <w:strike/>
                <w:sz w:val="16"/>
                <w:szCs w:val="16"/>
                <w:lang w:eastAsia="pl-PL"/>
              </w:rPr>
              <w:t>0,00 zł</w:t>
            </w:r>
          </w:p>
          <w:p w:rsidR="000D2767" w:rsidRDefault="000D2767"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100 000,00 €</w:t>
            </w:r>
          </w:p>
          <w:p w:rsidR="000D2767" w:rsidRPr="00057113" w:rsidRDefault="000D2767"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400 000,00 zł</w:t>
            </w:r>
          </w:p>
        </w:tc>
        <w:tc>
          <w:tcPr>
            <w:tcW w:w="709" w:type="dxa"/>
            <w:shd w:val="clear" w:color="auto" w:fill="auto"/>
          </w:tcPr>
          <w:p w:rsidR="000D2767" w:rsidRDefault="000D2767" w:rsidP="002C44EB">
            <w:pPr>
              <w:spacing w:after="0" w:line="240" w:lineRule="auto"/>
              <w:rPr>
                <w:rFonts w:ascii="Times New Roman" w:hAnsi="Times New Roman"/>
                <w:strike/>
                <w:sz w:val="16"/>
                <w:szCs w:val="16"/>
                <w:lang w:eastAsia="pl-PL"/>
              </w:rPr>
            </w:pPr>
            <w:r w:rsidRPr="00057113">
              <w:rPr>
                <w:rFonts w:ascii="Times New Roman" w:hAnsi="Times New Roman"/>
                <w:strike/>
                <w:sz w:val="16"/>
                <w:szCs w:val="16"/>
                <w:lang w:eastAsia="pl-PL"/>
              </w:rPr>
              <w:t>6</w:t>
            </w:r>
          </w:p>
          <w:p w:rsidR="000D2767" w:rsidRPr="00057113" w:rsidRDefault="000D2767" w:rsidP="002C44EB">
            <w:pPr>
              <w:spacing w:after="0" w:line="240" w:lineRule="auto"/>
              <w:rPr>
                <w:rFonts w:ascii="Times New Roman" w:hAnsi="Times New Roman"/>
                <w:color w:val="FF0000"/>
                <w:sz w:val="16"/>
                <w:szCs w:val="16"/>
                <w:lang w:eastAsia="pl-PL"/>
              </w:rPr>
            </w:pPr>
            <w:r>
              <w:rPr>
                <w:rFonts w:ascii="Times New Roman" w:hAnsi="Times New Roman"/>
                <w:color w:val="FF0000"/>
                <w:sz w:val="16"/>
                <w:szCs w:val="16"/>
                <w:lang w:eastAsia="pl-PL"/>
              </w:rPr>
              <w:t>8</w:t>
            </w:r>
          </w:p>
        </w:tc>
        <w:tc>
          <w:tcPr>
            <w:tcW w:w="1388" w:type="dxa"/>
            <w:vMerge w:val="restart"/>
            <w:shd w:val="clear" w:color="auto" w:fill="auto"/>
          </w:tcPr>
          <w:p w:rsidR="000D2767" w:rsidRPr="00057113" w:rsidRDefault="000D2767" w:rsidP="002C44EB">
            <w:pPr>
              <w:spacing w:after="0" w:line="240" w:lineRule="auto"/>
              <w:jc w:val="right"/>
              <w:rPr>
                <w:rFonts w:ascii="Times New Roman" w:hAnsi="Times New Roman"/>
                <w:strike/>
                <w:sz w:val="16"/>
                <w:szCs w:val="16"/>
                <w:lang w:eastAsia="pl-PL"/>
              </w:rPr>
            </w:pPr>
            <w:r w:rsidRPr="00057113">
              <w:rPr>
                <w:rFonts w:ascii="Times New Roman" w:hAnsi="Times New Roman"/>
                <w:strike/>
                <w:sz w:val="16"/>
                <w:szCs w:val="16"/>
                <w:lang w:eastAsia="pl-PL"/>
              </w:rPr>
              <w:t xml:space="preserve">238 647,90  </w:t>
            </w:r>
            <w:r w:rsidRPr="00057113">
              <w:rPr>
                <w:rFonts w:ascii="Times New Roman" w:hAnsi="Times New Roman"/>
                <w:strike/>
                <w:sz w:val="16"/>
                <w:szCs w:val="16"/>
              </w:rPr>
              <w:t>€</w:t>
            </w:r>
            <w:r w:rsidRPr="00057113">
              <w:rPr>
                <w:rFonts w:ascii="Times New Roman" w:hAnsi="Times New Roman"/>
                <w:strike/>
                <w:sz w:val="16"/>
                <w:szCs w:val="16"/>
                <w:lang w:eastAsia="pl-PL"/>
              </w:rPr>
              <w:t xml:space="preserve"> </w:t>
            </w:r>
          </w:p>
          <w:p w:rsidR="000D2767" w:rsidRPr="00057113" w:rsidRDefault="000D2767" w:rsidP="002C44EB">
            <w:pPr>
              <w:spacing w:after="0" w:line="240" w:lineRule="auto"/>
              <w:jc w:val="right"/>
              <w:rPr>
                <w:rFonts w:ascii="Times New Roman" w:hAnsi="Times New Roman"/>
                <w:strike/>
                <w:sz w:val="16"/>
                <w:szCs w:val="16"/>
                <w:lang w:eastAsia="pl-PL"/>
              </w:rPr>
            </w:pPr>
            <w:r w:rsidRPr="00057113">
              <w:rPr>
                <w:rFonts w:ascii="Times New Roman" w:hAnsi="Times New Roman"/>
                <w:strike/>
                <w:sz w:val="16"/>
                <w:szCs w:val="16"/>
                <w:lang w:eastAsia="pl-PL"/>
              </w:rPr>
              <w:t>954 591,60 zł</w:t>
            </w:r>
          </w:p>
          <w:p w:rsidR="000D2767" w:rsidRDefault="000D2767"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338 647,90 €</w:t>
            </w:r>
          </w:p>
          <w:p w:rsidR="000D2767" w:rsidRPr="00057113" w:rsidRDefault="000D2767"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1 354 591,60 zł</w:t>
            </w:r>
          </w:p>
        </w:tc>
        <w:tc>
          <w:tcPr>
            <w:tcW w:w="738" w:type="dxa"/>
            <w:gridSpan w:val="2"/>
            <w:vMerge/>
            <w:shd w:val="clear" w:color="auto" w:fill="auto"/>
            <w:vAlign w:val="center"/>
          </w:tcPr>
          <w:p w:rsidR="000D2767" w:rsidRPr="00C26949" w:rsidRDefault="000D2767" w:rsidP="002C44EB">
            <w:pPr>
              <w:spacing w:after="0" w:line="240" w:lineRule="auto"/>
              <w:jc w:val="center"/>
              <w:rPr>
                <w:rFonts w:ascii="Times New Roman" w:hAnsi="Times New Roman"/>
                <w:sz w:val="16"/>
                <w:szCs w:val="16"/>
                <w:lang w:eastAsia="pl-PL"/>
              </w:rPr>
            </w:pPr>
          </w:p>
        </w:tc>
        <w:tc>
          <w:tcPr>
            <w:tcW w:w="992" w:type="dxa"/>
            <w:vMerge/>
            <w:vAlign w:val="center"/>
          </w:tcPr>
          <w:p w:rsidR="000D2767" w:rsidRPr="00C26949" w:rsidRDefault="000D2767" w:rsidP="002C44EB">
            <w:pPr>
              <w:spacing w:after="0" w:line="240" w:lineRule="auto"/>
              <w:jc w:val="center"/>
              <w:rPr>
                <w:rFonts w:ascii="Times New Roman" w:hAnsi="Times New Roman"/>
                <w:sz w:val="16"/>
                <w:szCs w:val="16"/>
                <w:lang w:eastAsia="pl-PL"/>
              </w:rPr>
            </w:pPr>
          </w:p>
        </w:tc>
      </w:tr>
      <w:tr w:rsidR="000D2767" w:rsidRPr="00C26949" w:rsidTr="001300DB">
        <w:trPr>
          <w:trHeight w:val="618"/>
          <w:jc w:val="center"/>
        </w:trPr>
        <w:tc>
          <w:tcPr>
            <w:tcW w:w="993" w:type="dxa"/>
            <w:vMerge/>
            <w:shd w:val="clear" w:color="auto" w:fill="FFD5B9"/>
          </w:tcPr>
          <w:p w:rsidR="000D2767" w:rsidRPr="00C26949" w:rsidRDefault="000D2767" w:rsidP="002C44EB">
            <w:pPr>
              <w:spacing w:after="0" w:line="240" w:lineRule="auto"/>
              <w:rPr>
                <w:rFonts w:ascii="Times New Roman" w:hAnsi="Times New Roman"/>
                <w:sz w:val="16"/>
                <w:szCs w:val="16"/>
                <w:lang w:eastAsia="pl-PL"/>
              </w:rPr>
            </w:pPr>
          </w:p>
        </w:tc>
        <w:tc>
          <w:tcPr>
            <w:tcW w:w="1984" w:type="dxa"/>
            <w:shd w:val="clear" w:color="auto" w:fill="auto"/>
          </w:tcPr>
          <w:p w:rsidR="000D2767" w:rsidRPr="00C26949" w:rsidRDefault="000D2767" w:rsidP="002C44EB">
            <w:pPr>
              <w:spacing w:after="0" w:line="240" w:lineRule="auto"/>
              <w:rPr>
                <w:rFonts w:ascii="Times New Roman" w:eastAsia="Times New Roman" w:hAnsi="Times New Roman"/>
                <w:sz w:val="16"/>
                <w:szCs w:val="16"/>
                <w:lang w:eastAsia="pl-PL"/>
              </w:rPr>
            </w:pPr>
            <w:r w:rsidRPr="00C26949">
              <w:rPr>
                <w:rFonts w:ascii="Times New Roman" w:eastAsia="Times New Roman" w:hAnsi="Times New Roman"/>
                <w:sz w:val="16"/>
                <w:szCs w:val="16"/>
                <w:lang w:eastAsia="pl-PL"/>
              </w:rPr>
              <w:t>Liczba zrealizowanych operacji ukierunkowanych na innowacje</w:t>
            </w:r>
          </w:p>
        </w:tc>
        <w:tc>
          <w:tcPr>
            <w:tcW w:w="680"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0 sztuk</w:t>
            </w:r>
          </w:p>
        </w:tc>
        <w:tc>
          <w:tcPr>
            <w:tcW w:w="851"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0</w:t>
            </w:r>
          </w:p>
        </w:tc>
        <w:tc>
          <w:tcPr>
            <w:tcW w:w="1304" w:type="dxa"/>
            <w:vMerge/>
            <w:shd w:val="clear" w:color="auto" w:fill="auto"/>
          </w:tcPr>
          <w:p w:rsidR="000D2767" w:rsidRPr="00C26949" w:rsidRDefault="000D2767" w:rsidP="002C44EB">
            <w:pPr>
              <w:spacing w:after="0" w:line="240" w:lineRule="auto"/>
              <w:jc w:val="right"/>
              <w:rPr>
                <w:rFonts w:ascii="Times New Roman" w:hAnsi="Times New Roman"/>
                <w:sz w:val="16"/>
                <w:szCs w:val="16"/>
                <w:lang w:eastAsia="pl-PL"/>
              </w:rPr>
            </w:pPr>
          </w:p>
        </w:tc>
        <w:tc>
          <w:tcPr>
            <w:tcW w:w="680"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1 sztuka</w:t>
            </w:r>
          </w:p>
        </w:tc>
        <w:tc>
          <w:tcPr>
            <w:tcW w:w="992" w:type="dxa"/>
            <w:gridSpan w:val="3"/>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100</w:t>
            </w:r>
          </w:p>
        </w:tc>
        <w:tc>
          <w:tcPr>
            <w:tcW w:w="1305" w:type="dxa"/>
            <w:gridSpan w:val="2"/>
            <w:vMerge/>
            <w:shd w:val="clear" w:color="auto" w:fill="auto"/>
          </w:tcPr>
          <w:p w:rsidR="000D2767" w:rsidRPr="00C26949" w:rsidRDefault="000D2767" w:rsidP="002C44EB">
            <w:pPr>
              <w:spacing w:after="0" w:line="240" w:lineRule="auto"/>
              <w:jc w:val="right"/>
              <w:rPr>
                <w:rFonts w:ascii="Times New Roman" w:hAnsi="Times New Roman"/>
                <w:sz w:val="16"/>
                <w:szCs w:val="16"/>
                <w:lang w:eastAsia="pl-PL"/>
              </w:rPr>
            </w:pPr>
          </w:p>
        </w:tc>
        <w:tc>
          <w:tcPr>
            <w:tcW w:w="680"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0 sztuk</w:t>
            </w:r>
          </w:p>
        </w:tc>
        <w:tc>
          <w:tcPr>
            <w:tcW w:w="850"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100</w:t>
            </w:r>
          </w:p>
        </w:tc>
        <w:tc>
          <w:tcPr>
            <w:tcW w:w="1305" w:type="dxa"/>
            <w:vMerge/>
            <w:shd w:val="clear" w:color="auto" w:fill="auto"/>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1</w:t>
            </w:r>
          </w:p>
        </w:tc>
        <w:tc>
          <w:tcPr>
            <w:tcW w:w="1388" w:type="dxa"/>
            <w:vMerge/>
            <w:shd w:val="clear" w:color="auto" w:fill="auto"/>
          </w:tcPr>
          <w:p w:rsidR="000D2767" w:rsidRPr="00C26949" w:rsidRDefault="000D2767" w:rsidP="002C44EB">
            <w:pPr>
              <w:spacing w:after="0" w:line="240" w:lineRule="auto"/>
              <w:jc w:val="right"/>
              <w:rPr>
                <w:rFonts w:ascii="Times New Roman" w:hAnsi="Times New Roman"/>
                <w:sz w:val="16"/>
                <w:szCs w:val="16"/>
                <w:lang w:eastAsia="pl-PL"/>
              </w:rPr>
            </w:pPr>
          </w:p>
        </w:tc>
        <w:tc>
          <w:tcPr>
            <w:tcW w:w="738" w:type="dxa"/>
            <w:gridSpan w:val="2"/>
            <w:vMerge/>
            <w:shd w:val="clear" w:color="auto" w:fill="auto"/>
            <w:vAlign w:val="center"/>
          </w:tcPr>
          <w:p w:rsidR="000D2767" w:rsidRPr="00C26949" w:rsidRDefault="000D2767" w:rsidP="002C44EB">
            <w:pPr>
              <w:spacing w:after="0" w:line="240" w:lineRule="auto"/>
              <w:jc w:val="center"/>
              <w:rPr>
                <w:rFonts w:ascii="Times New Roman" w:hAnsi="Times New Roman"/>
                <w:sz w:val="16"/>
                <w:szCs w:val="16"/>
                <w:lang w:eastAsia="pl-PL"/>
              </w:rPr>
            </w:pPr>
          </w:p>
        </w:tc>
        <w:tc>
          <w:tcPr>
            <w:tcW w:w="992" w:type="dxa"/>
            <w:vMerge/>
            <w:vAlign w:val="center"/>
          </w:tcPr>
          <w:p w:rsidR="000D2767" w:rsidRPr="00C26949" w:rsidRDefault="000D2767" w:rsidP="002C44EB">
            <w:pPr>
              <w:spacing w:after="0" w:line="240" w:lineRule="auto"/>
              <w:jc w:val="center"/>
              <w:rPr>
                <w:rFonts w:ascii="Times New Roman" w:hAnsi="Times New Roman"/>
                <w:sz w:val="16"/>
                <w:szCs w:val="16"/>
                <w:lang w:eastAsia="pl-PL"/>
              </w:rPr>
            </w:pPr>
          </w:p>
        </w:tc>
      </w:tr>
      <w:tr w:rsidR="000D2767" w:rsidRPr="00C26949" w:rsidTr="001300DB">
        <w:trPr>
          <w:jc w:val="center"/>
        </w:trPr>
        <w:tc>
          <w:tcPr>
            <w:tcW w:w="2977" w:type="dxa"/>
            <w:gridSpan w:val="2"/>
            <w:shd w:val="clear" w:color="auto" w:fill="FFFFCC"/>
          </w:tcPr>
          <w:p w:rsidR="000D2767" w:rsidRPr="00C26949" w:rsidRDefault="000D2767" w:rsidP="002C44EB">
            <w:pPr>
              <w:spacing w:after="0" w:line="240" w:lineRule="auto"/>
              <w:rPr>
                <w:rFonts w:ascii="Times New Roman" w:hAnsi="Times New Roman"/>
                <w:b/>
                <w:sz w:val="18"/>
                <w:szCs w:val="18"/>
                <w:lang w:eastAsia="pl-PL"/>
              </w:rPr>
            </w:pPr>
            <w:r w:rsidRPr="00C26949">
              <w:rPr>
                <w:rFonts w:ascii="Times New Roman" w:hAnsi="Times New Roman"/>
                <w:b/>
                <w:sz w:val="18"/>
                <w:szCs w:val="18"/>
                <w:lang w:eastAsia="pl-PL"/>
              </w:rPr>
              <w:t>Razem cel szczegółowy 1.1</w:t>
            </w:r>
          </w:p>
        </w:tc>
        <w:tc>
          <w:tcPr>
            <w:tcW w:w="1531" w:type="dxa"/>
            <w:gridSpan w:val="2"/>
            <w:shd w:val="clear" w:color="auto" w:fill="A6A6A6"/>
          </w:tcPr>
          <w:p w:rsidR="000D2767" w:rsidRPr="00C26949" w:rsidRDefault="000D2767" w:rsidP="002C44EB">
            <w:pPr>
              <w:spacing w:after="0" w:line="240" w:lineRule="auto"/>
              <w:rPr>
                <w:rFonts w:ascii="Times New Roman" w:hAnsi="Times New Roman"/>
                <w:sz w:val="16"/>
                <w:szCs w:val="16"/>
                <w:lang w:eastAsia="pl-PL"/>
              </w:rPr>
            </w:pPr>
          </w:p>
        </w:tc>
        <w:tc>
          <w:tcPr>
            <w:tcW w:w="1304" w:type="dxa"/>
            <w:shd w:val="clear" w:color="auto" w:fill="auto"/>
          </w:tcPr>
          <w:p w:rsidR="000D2767" w:rsidRPr="00C26949" w:rsidRDefault="000D2767" w:rsidP="002C44EB">
            <w:pPr>
              <w:spacing w:after="0" w:line="240" w:lineRule="auto"/>
              <w:jc w:val="right"/>
              <w:rPr>
                <w:rFonts w:ascii="Times New Roman" w:hAnsi="Times New Roman"/>
                <w:sz w:val="16"/>
                <w:szCs w:val="16"/>
                <w:lang w:eastAsia="pl-PL"/>
              </w:rPr>
            </w:pPr>
            <w:r w:rsidRPr="00C26949">
              <w:rPr>
                <w:rFonts w:ascii="Times New Roman" w:hAnsi="Times New Roman"/>
                <w:sz w:val="16"/>
                <w:szCs w:val="16"/>
                <w:lang w:eastAsia="pl-PL"/>
              </w:rPr>
              <w:t xml:space="preserve">136 250 ,00 </w:t>
            </w:r>
            <w:r w:rsidRPr="00C26949">
              <w:rPr>
                <w:rFonts w:ascii="Times New Roman" w:hAnsi="Times New Roman"/>
                <w:sz w:val="16"/>
                <w:szCs w:val="16"/>
              </w:rPr>
              <w:t>€</w:t>
            </w:r>
          </w:p>
          <w:p w:rsidR="000D2767" w:rsidRPr="00C26949" w:rsidRDefault="000D2767" w:rsidP="002C44EB">
            <w:pPr>
              <w:spacing w:after="0" w:line="240" w:lineRule="auto"/>
              <w:jc w:val="right"/>
              <w:rPr>
                <w:rFonts w:ascii="Times New Roman" w:hAnsi="Times New Roman"/>
                <w:sz w:val="16"/>
                <w:szCs w:val="16"/>
                <w:lang w:eastAsia="pl-PL"/>
              </w:rPr>
            </w:pPr>
            <w:r w:rsidRPr="00C26949">
              <w:rPr>
                <w:rFonts w:ascii="Times New Roman" w:hAnsi="Times New Roman"/>
                <w:sz w:val="16"/>
                <w:szCs w:val="16"/>
                <w:lang w:eastAsia="pl-PL"/>
              </w:rPr>
              <w:t>545 000,00 zł</w:t>
            </w:r>
          </w:p>
        </w:tc>
        <w:tc>
          <w:tcPr>
            <w:tcW w:w="1672" w:type="dxa"/>
            <w:gridSpan w:val="4"/>
            <w:shd w:val="clear" w:color="auto" w:fill="A6A6A6"/>
          </w:tcPr>
          <w:p w:rsidR="000D2767" w:rsidRPr="00C26949" w:rsidRDefault="000D2767" w:rsidP="002C44EB">
            <w:pPr>
              <w:spacing w:after="0" w:line="240" w:lineRule="auto"/>
              <w:rPr>
                <w:rFonts w:ascii="Times New Roman" w:hAnsi="Times New Roman"/>
                <w:sz w:val="16"/>
                <w:szCs w:val="16"/>
                <w:lang w:eastAsia="pl-PL"/>
              </w:rPr>
            </w:pPr>
          </w:p>
        </w:tc>
        <w:tc>
          <w:tcPr>
            <w:tcW w:w="1305" w:type="dxa"/>
            <w:gridSpan w:val="2"/>
            <w:shd w:val="clear" w:color="auto" w:fill="auto"/>
          </w:tcPr>
          <w:p w:rsidR="000D2767" w:rsidRPr="00C26949" w:rsidRDefault="000D2767" w:rsidP="002C44EB">
            <w:pPr>
              <w:spacing w:after="0" w:line="240" w:lineRule="auto"/>
              <w:jc w:val="right"/>
              <w:rPr>
                <w:rFonts w:ascii="Times New Roman" w:hAnsi="Times New Roman"/>
                <w:sz w:val="16"/>
                <w:szCs w:val="16"/>
                <w:lang w:eastAsia="pl-PL"/>
              </w:rPr>
            </w:pPr>
            <w:r w:rsidRPr="00C26949">
              <w:rPr>
                <w:rFonts w:ascii="Times New Roman" w:hAnsi="Times New Roman"/>
                <w:sz w:val="16"/>
                <w:szCs w:val="16"/>
                <w:lang w:eastAsia="pl-PL"/>
              </w:rPr>
              <w:t xml:space="preserve">462 397,90 </w:t>
            </w:r>
            <w:r w:rsidRPr="00C26949">
              <w:rPr>
                <w:rFonts w:ascii="Times New Roman" w:hAnsi="Times New Roman"/>
                <w:sz w:val="16"/>
                <w:szCs w:val="16"/>
              </w:rPr>
              <w:t>€</w:t>
            </w:r>
            <w:r w:rsidRPr="00C26949">
              <w:rPr>
                <w:rFonts w:ascii="Times New Roman" w:hAnsi="Times New Roman"/>
                <w:sz w:val="16"/>
                <w:szCs w:val="16"/>
                <w:lang w:eastAsia="pl-PL"/>
              </w:rPr>
              <w:t xml:space="preserve"> </w:t>
            </w:r>
          </w:p>
          <w:p w:rsidR="000D2767" w:rsidRPr="00C26949" w:rsidRDefault="000D2767" w:rsidP="002C44EB">
            <w:pPr>
              <w:spacing w:after="0" w:line="240" w:lineRule="auto"/>
              <w:jc w:val="right"/>
              <w:rPr>
                <w:rFonts w:ascii="Times New Roman" w:hAnsi="Times New Roman"/>
                <w:sz w:val="16"/>
                <w:szCs w:val="16"/>
                <w:lang w:eastAsia="pl-PL"/>
              </w:rPr>
            </w:pPr>
            <w:r w:rsidRPr="00C26949">
              <w:rPr>
                <w:rFonts w:ascii="Times New Roman" w:hAnsi="Times New Roman"/>
                <w:sz w:val="16"/>
                <w:szCs w:val="16"/>
                <w:lang w:eastAsia="pl-PL"/>
              </w:rPr>
              <w:t>1 849 591,60zł</w:t>
            </w:r>
          </w:p>
        </w:tc>
        <w:tc>
          <w:tcPr>
            <w:tcW w:w="1530" w:type="dxa"/>
            <w:gridSpan w:val="2"/>
            <w:shd w:val="clear" w:color="auto" w:fill="A6A6A6"/>
          </w:tcPr>
          <w:p w:rsidR="000D2767" w:rsidRPr="00C26949" w:rsidRDefault="000D2767" w:rsidP="002C44EB">
            <w:pPr>
              <w:spacing w:after="0" w:line="240" w:lineRule="auto"/>
              <w:rPr>
                <w:rFonts w:ascii="Times New Roman" w:hAnsi="Times New Roman"/>
                <w:sz w:val="16"/>
                <w:szCs w:val="16"/>
                <w:lang w:eastAsia="pl-PL"/>
              </w:rPr>
            </w:pPr>
          </w:p>
        </w:tc>
        <w:tc>
          <w:tcPr>
            <w:tcW w:w="1305" w:type="dxa"/>
            <w:shd w:val="clear" w:color="auto" w:fill="auto"/>
          </w:tcPr>
          <w:p w:rsidR="000D2767" w:rsidRPr="007F1657" w:rsidRDefault="000D2767" w:rsidP="002C44EB">
            <w:pPr>
              <w:spacing w:after="0" w:line="240" w:lineRule="auto"/>
              <w:jc w:val="right"/>
              <w:rPr>
                <w:rFonts w:ascii="Times New Roman" w:hAnsi="Times New Roman"/>
                <w:strike/>
                <w:sz w:val="16"/>
                <w:szCs w:val="16"/>
                <w:lang w:eastAsia="pl-PL"/>
              </w:rPr>
            </w:pPr>
            <w:r w:rsidRPr="007F1657">
              <w:rPr>
                <w:rFonts w:ascii="Times New Roman" w:hAnsi="Times New Roman"/>
                <w:strike/>
                <w:sz w:val="16"/>
                <w:szCs w:val="16"/>
                <w:lang w:eastAsia="pl-PL"/>
              </w:rPr>
              <w:t xml:space="preserve">26 352,10 </w:t>
            </w:r>
            <w:r w:rsidRPr="007F1657">
              <w:rPr>
                <w:rFonts w:ascii="Times New Roman" w:hAnsi="Times New Roman"/>
                <w:strike/>
                <w:sz w:val="16"/>
                <w:szCs w:val="16"/>
              </w:rPr>
              <w:t>€</w:t>
            </w:r>
            <w:r w:rsidRPr="007F1657">
              <w:rPr>
                <w:rFonts w:ascii="Times New Roman" w:hAnsi="Times New Roman"/>
                <w:strike/>
                <w:sz w:val="16"/>
                <w:szCs w:val="16"/>
                <w:lang w:eastAsia="pl-PL"/>
              </w:rPr>
              <w:t xml:space="preserve"> </w:t>
            </w:r>
          </w:p>
          <w:p w:rsidR="000D2767" w:rsidRDefault="000D2767" w:rsidP="002C44EB">
            <w:pPr>
              <w:spacing w:after="0" w:line="240" w:lineRule="auto"/>
              <w:jc w:val="right"/>
              <w:rPr>
                <w:rFonts w:ascii="Times New Roman" w:hAnsi="Times New Roman"/>
                <w:strike/>
                <w:sz w:val="16"/>
                <w:szCs w:val="16"/>
                <w:lang w:eastAsia="pl-PL"/>
              </w:rPr>
            </w:pPr>
            <w:r w:rsidRPr="007F1657">
              <w:rPr>
                <w:rFonts w:ascii="Times New Roman" w:hAnsi="Times New Roman"/>
                <w:strike/>
                <w:sz w:val="16"/>
                <w:szCs w:val="16"/>
                <w:lang w:eastAsia="pl-PL"/>
              </w:rPr>
              <w:t>105 408,40 zł</w:t>
            </w:r>
          </w:p>
          <w:p w:rsidR="000D2767" w:rsidRDefault="000D2767"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246 352,10 €</w:t>
            </w:r>
          </w:p>
          <w:p w:rsidR="000D2767" w:rsidRPr="007F1657" w:rsidRDefault="000D2767"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985 408,40 zł</w:t>
            </w:r>
          </w:p>
        </w:tc>
        <w:tc>
          <w:tcPr>
            <w:tcW w:w="709" w:type="dxa"/>
            <w:shd w:val="clear" w:color="auto" w:fill="A6A6A6"/>
          </w:tcPr>
          <w:p w:rsidR="000D2767" w:rsidRPr="00C26949" w:rsidRDefault="000D2767" w:rsidP="002C44EB">
            <w:pPr>
              <w:spacing w:after="0" w:line="240" w:lineRule="auto"/>
              <w:rPr>
                <w:rFonts w:ascii="Times New Roman" w:hAnsi="Times New Roman"/>
                <w:sz w:val="16"/>
                <w:szCs w:val="16"/>
                <w:lang w:eastAsia="pl-PL"/>
              </w:rPr>
            </w:pPr>
          </w:p>
        </w:tc>
        <w:tc>
          <w:tcPr>
            <w:tcW w:w="1388" w:type="dxa"/>
            <w:shd w:val="clear" w:color="auto" w:fill="auto"/>
          </w:tcPr>
          <w:p w:rsidR="000D2767" w:rsidRPr="007F1657" w:rsidRDefault="000D2767" w:rsidP="002C44EB">
            <w:pPr>
              <w:spacing w:after="0" w:line="240" w:lineRule="auto"/>
              <w:jc w:val="right"/>
              <w:rPr>
                <w:rFonts w:ascii="Times New Roman" w:hAnsi="Times New Roman"/>
                <w:strike/>
                <w:sz w:val="16"/>
                <w:szCs w:val="16"/>
                <w:lang w:eastAsia="pl-PL"/>
              </w:rPr>
            </w:pPr>
            <w:r w:rsidRPr="007F1657">
              <w:rPr>
                <w:rFonts w:ascii="Times New Roman" w:hAnsi="Times New Roman"/>
                <w:strike/>
                <w:sz w:val="16"/>
                <w:szCs w:val="16"/>
                <w:lang w:eastAsia="pl-PL"/>
              </w:rPr>
              <w:t xml:space="preserve">625 000,00 </w:t>
            </w:r>
            <w:r w:rsidRPr="007F1657">
              <w:rPr>
                <w:rFonts w:ascii="Times New Roman" w:hAnsi="Times New Roman"/>
                <w:strike/>
                <w:sz w:val="16"/>
                <w:szCs w:val="16"/>
              </w:rPr>
              <w:t>€</w:t>
            </w:r>
          </w:p>
          <w:p w:rsidR="000D2767" w:rsidRDefault="000D2767" w:rsidP="002C44EB">
            <w:pPr>
              <w:spacing w:after="0" w:line="240" w:lineRule="auto"/>
              <w:jc w:val="right"/>
              <w:rPr>
                <w:rFonts w:ascii="Times New Roman" w:hAnsi="Times New Roman"/>
                <w:strike/>
                <w:sz w:val="16"/>
                <w:szCs w:val="16"/>
                <w:lang w:eastAsia="pl-PL"/>
              </w:rPr>
            </w:pPr>
            <w:r w:rsidRPr="007F1657">
              <w:rPr>
                <w:rFonts w:ascii="Times New Roman" w:hAnsi="Times New Roman"/>
                <w:strike/>
                <w:sz w:val="16"/>
                <w:szCs w:val="16"/>
                <w:lang w:eastAsia="pl-PL"/>
              </w:rPr>
              <w:t>2 500 000,00 zł</w:t>
            </w:r>
          </w:p>
          <w:p w:rsidR="000D2767" w:rsidRDefault="002C44EB"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845</w:t>
            </w:r>
            <w:r w:rsidR="000D2767">
              <w:rPr>
                <w:rFonts w:ascii="Times New Roman" w:hAnsi="Times New Roman"/>
                <w:color w:val="FF0000"/>
                <w:sz w:val="16"/>
                <w:szCs w:val="16"/>
                <w:lang w:eastAsia="pl-PL"/>
              </w:rPr>
              <w:t> 000,00 €</w:t>
            </w:r>
          </w:p>
          <w:p w:rsidR="000D2767" w:rsidRPr="007F1657" w:rsidRDefault="000D2767"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3 380 000,00 zł</w:t>
            </w:r>
          </w:p>
        </w:tc>
        <w:tc>
          <w:tcPr>
            <w:tcW w:w="1730" w:type="dxa"/>
            <w:gridSpan w:val="3"/>
            <w:shd w:val="clear" w:color="auto" w:fill="A6A6A6"/>
          </w:tcPr>
          <w:p w:rsidR="000D2767" w:rsidRPr="00C26949" w:rsidRDefault="000D2767" w:rsidP="002C44EB">
            <w:pPr>
              <w:spacing w:after="0" w:line="240" w:lineRule="auto"/>
              <w:rPr>
                <w:rFonts w:ascii="Times New Roman" w:hAnsi="Times New Roman"/>
                <w:sz w:val="16"/>
                <w:szCs w:val="16"/>
                <w:lang w:eastAsia="pl-PL"/>
              </w:rPr>
            </w:pPr>
          </w:p>
        </w:tc>
      </w:tr>
      <w:tr w:rsidR="000D2767" w:rsidRPr="00C26949" w:rsidTr="001300DB">
        <w:trPr>
          <w:jc w:val="center"/>
        </w:trPr>
        <w:tc>
          <w:tcPr>
            <w:tcW w:w="2977" w:type="dxa"/>
            <w:gridSpan w:val="2"/>
            <w:shd w:val="clear" w:color="auto" w:fill="FFFFCC"/>
          </w:tcPr>
          <w:p w:rsidR="000D2767" w:rsidRPr="00C26949" w:rsidRDefault="000D2767" w:rsidP="002C44EB">
            <w:pPr>
              <w:spacing w:after="0" w:line="240" w:lineRule="auto"/>
              <w:rPr>
                <w:rFonts w:ascii="Times New Roman" w:hAnsi="Times New Roman"/>
                <w:b/>
                <w:sz w:val="18"/>
                <w:szCs w:val="18"/>
                <w:lang w:eastAsia="pl-PL"/>
              </w:rPr>
            </w:pPr>
            <w:r w:rsidRPr="00C26949">
              <w:rPr>
                <w:rFonts w:ascii="Times New Roman" w:hAnsi="Times New Roman"/>
                <w:b/>
                <w:sz w:val="18"/>
                <w:szCs w:val="18"/>
                <w:lang w:eastAsia="pl-PL"/>
              </w:rPr>
              <w:t>Razem cel ogólny 1</w:t>
            </w:r>
          </w:p>
        </w:tc>
        <w:tc>
          <w:tcPr>
            <w:tcW w:w="1531" w:type="dxa"/>
            <w:gridSpan w:val="2"/>
            <w:shd w:val="clear" w:color="auto" w:fill="A6A6A6"/>
          </w:tcPr>
          <w:p w:rsidR="000D2767" w:rsidRPr="00C26949" w:rsidRDefault="000D2767" w:rsidP="002C44EB">
            <w:pPr>
              <w:spacing w:after="0" w:line="240" w:lineRule="auto"/>
              <w:rPr>
                <w:rFonts w:ascii="Times New Roman" w:hAnsi="Times New Roman"/>
                <w:sz w:val="16"/>
                <w:szCs w:val="16"/>
                <w:lang w:eastAsia="pl-PL"/>
              </w:rPr>
            </w:pPr>
          </w:p>
        </w:tc>
        <w:tc>
          <w:tcPr>
            <w:tcW w:w="1304" w:type="dxa"/>
            <w:shd w:val="clear" w:color="auto" w:fill="auto"/>
          </w:tcPr>
          <w:p w:rsidR="000D2767" w:rsidRPr="00C26949" w:rsidRDefault="000D2767" w:rsidP="002C44EB">
            <w:pPr>
              <w:spacing w:after="0" w:line="240" w:lineRule="auto"/>
              <w:jc w:val="right"/>
              <w:rPr>
                <w:rFonts w:ascii="Times New Roman" w:hAnsi="Times New Roman"/>
                <w:b/>
                <w:sz w:val="16"/>
                <w:szCs w:val="16"/>
                <w:lang w:eastAsia="pl-PL"/>
              </w:rPr>
            </w:pPr>
            <w:r w:rsidRPr="00C26949">
              <w:rPr>
                <w:rFonts w:ascii="Times New Roman" w:hAnsi="Times New Roman"/>
                <w:b/>
                <w:sz w:val="16"/>
                <w:szCs w:val="16"/>
                <w:lang w:eastAsia="pl-PL"/>
              </w:rPr>
              <w:t xml:space="preserve">136 250,00 </w:t>
            </w:r>
            <w:r w:rsidRPr="00C26949">
              <w:rPr>
                <w:rFonts w:ascii="Times New Roman" w:hAnsi="Times New Roman"/>
                <w:sz w:val="16"/>
                <w:szCs w:val="16"/>
              </w:rPr>
              <w:t>€</w:t>
            </w:r>
          </w:p>
          <w:p w:rsidR="000D2767" w:rsidRPr="00C26949" w:rsidRDefault="000D2767" w:rsidP="002C44EB">
            <w:pPr>
              <w:spacing w:after="0" w:line="240" w:lineRule="auto"/>
              <w:jc w:val="right"/>
              <w:rPr>
                <w:rFonts w:ascii="Times New Roman" w:hAnsi="Times New Roman"/>
                <w:b/>
                <w:sz w:val="16"/>
                <w:szCs w:val="16"/>
                <w:lang w:eastAsia="pl-PL"/>
              </w:rPr>
            </w:pPr>
            <w:r w:rsidRPr="00C26949">
              <w:rPr>
                <w:rFonts w:ascii="Times New Roman" w:hAnsi="Times New Roman"/>
                <w:b/>
                <w:sz w:val="16"/>
                <w:szCs w:val="16"/>
                <w:lang w:eastAsia="pl-PL"/>
              </w:rPr>
              <w:t>545 000,00 zł</w:t>
            </w:r>
          </w:p>
        </w:tc>
        <w:tc>
          <w:tcPr>
            <w:tcW w:w="1672" w:type="dxa"/>
            <w:gridSpan w:val="4"/>
            <w:shd w:val="clear" w:color="auto" w:fill="A6A6A6"/>
          </w:tcPr>
          <w:p w:rsidR="000D2767" w:rsidRPr="00C26949" w:rsidRDefault="000D2767" w:rsidP="002C44EB">
            <w:pPr>
              <w:spacing w:after="0" w:line="240" w:lineRule="auto"/>
              <w:rPr>
                <w:rFonts w:ascii="Times New Roman" w:hAnsi="Times New Roman"/>
                <w:b/>
                <w:sz w:val="16"/>
                <w:szCs w:val="16"/>
                <w:lang w:eastAsia="pl-PL"/>
              </w:rPr>
            </w:pPr>
          </w:p>
        </w:tc>
        <w:tc>
          <w:tcPr>
            <w:tcW w:w="1305" w:type="dxa"/>
            <w:gridSpan w:val="2"/>
            <w:shd w:val="clear" w:color="auto" w:fill="auto"/>
          </w:tcPr>
          <w:p w:rsidR="000D2767" w:rsidRPr="00C26949" w:rsidRDefault="000D2767" w:rsidP="002C44EB">
            <w:pPr>
              <w:spacing w:after="0" w:line="240" w:lineRule="auto"/>
              <w:jc w:val="right"/>
              <w:rPr>
                <w:rFonts w:ascii="Times New Roman" w:hAnsi="Times New Roman"/>
                <w:sz w:val="16"/>
                <w:szCs w:val="16"/>
                <w:lang w:eastAsia="pl-PL"/>
              </w:rPr>
            </w:pPr>
            <w:r w:rsidRPr="00C26949">
              <w:rPr>
                <w:rFonts w:ascii="Times New Roman" w:hAnsi="Times New Roman"/>
                <w:sz w:val="16"/>
                <w:szCs w:val="16"/>
                <w:lang w:eastAsia="pl-PL"/>
              </w:rPr>
              <w:t xml:space="preserve">462 397,90 </w:t>
            </w:r>
            <w:r w:rsidRPr="00C26949">
              <w:rPr>
                <w:rFonts w:ascii="Times New Roman" w:hAnsi="Times New Roman"/>
                <w:sz w:val="16"/>
                <w:szCs w:val="16"/>
              </w:rPr>
              <w:t>€</w:t>
            </w:r>
            <w:r w:rsidRPr="00C26949">
              <w:rPr>
                <w:rFonts w:ascii="Times New Roman" w:hAnsi="Times New Roman"/>
                <w:sz w:val="16"/>
                <w:szCs w:val="16"/>
                <w:lang w:eastAsia="pl-PL"/>
              </w:rPr>
              <w:t xml:space="preserve"> </w:t>
            </w:r>
          </w:p>
          <w:p w:rsidR="000D2767" w:rsidRPr="00C26949" w:rsidRDefault="000D2767" w:rsidP="002C44EB">
            <w:pPr>
              <w:spacing w:after="0" w:line="240" w:lineRule="auto"/>
              <w:jc w:val="right"/>
              <w:rPr>
                <w:rFonts w:ascii="Times New Roman" w:hAnsi="Times New Roman"/>
                <w:b/>
                <w:sz w:val="16"/>
                <w:szCs w:val="16"/>
                <w:lang w:eastAsia="pl-PL"/>
              </w:rPr>
            </w:pPr>
            <w:r w:rsidRPr="00C26949">
              <w:rPr>
                <w:rFonts w:ascii="Times New Roman" w:hAnsi="Times New Roman"/>
                <w:sz w:val="16"/>
                <w:szCs w:val="16"/>
                <w:lang w:eastAsia="pl-PL"/>
              </w:rPr>
              <w:t>1 849 591,60zł</w:t>
            </w:r>
          </w:p>
        </w:tc>
        <w:tc>
          <w:tcPr>
            <w:tcW w:w="1530" w:type="dxa"/>
            <w:gridSpan w:val="2"/>
            <w:shd w:val="clear" w:color="auto" w:fill="A6A6A6"/>
          </w:tcPr>
          <w:p w:rsidR="000D2767" w:rsidRPr="00C26949" w:rsidRDefault="000D2767" w:rsidP="002C44EB">
            <w:pPr>
              <w:spacing w:after="0" w:line="240" w:lineRule="auto"/>
              <w:rPr>
                <w:rFonts w:ascii="Times New Roman" w:hAnsi="Times New Roman"/>
                <w:b/>
                <w:sz w:val="16"/>
                <w:szCs w:val="16"/>
                <w:lang w:eastAsia="pl-PL"/>
              </w:rPr>
            </w:pPr>
          </w:p>
        </w:tc>
        <w:tc>
          <w:tcPr>
            <w:tcW w:w="1305" w:type="dxa"/>
            <w:shd w:val="clear" w:color="auto" w:fill="auto"/>
          </w:tcPr>
          <w:p w:rsidR="000D2767" w:rsidRPr="007F1657" w:rsidRDefault="000D2767" w:rsidP="002C44EB">
            <w:pPr>
              <w:spacing w:after="0" w:line="240" w:lineRule="auto"/>
              <w:jc w:val="right"/>
              <w:rPr>
                <w:rFonts w:ascii="Times New Roman" w:hAnsi="Times New Roman"/>
                <w:strike/>
                <w:sz w:val="16"/>
                <w:szCs w:val="16"/>
                <w:lang w:eastAsia="pl-PL"/>
              </w:rPr>
            </w:pPr>
            <w:r w:rsidRPr="007F1657">
              <w:rPr>
                <w:rFonts w:ascii="Times New Roman" w:hAnsi="Times New Roman"/>
                <w:strike/>
                <w:sz w:val="16"/>
                <w:szCs w:val="16"/>
                <w:lang w:eastAsia="pl-PL"/>
              </w:rPr>
              <w:t xml:space="preserve">26 352,10 </w:t>
            </w:r>
            <w:r w:rsidRPr="007F1657">
              <w:rPr>
                <w:rFonts w:ascii="Times New Roman" w:hAnsi="Times New Roman"/>
                <w:strike/>
                <w:sz w:val="16"/>
                <w:szCs w:val="16"/>
              </w:rPr>
              <w:t>€</w:t>
            </w:r>
            <w:r w:rsidRPr="007F1657">
              <w:rPr>
                <w:rFonts w:ascii="Times New Roman" w:hAnsi="Times New Roman"/>
                <w:strike/>
                <w:sz w:val="16"/>
                <w:szCs w:val="16"/>
                <w:lang w:eastAsia="pl-PL"/>
              </w:rPr>
              <w:t xml:space="preserve"> </w:t>
            </w:r>
          </w:p>
          <w:p w:rsidR="000D2767" w:rsidRDefault="000D2767" w:rsidP="002C44EB">
            <w:pPr>
              <w:spacing w:after="0" w:line="240" w:lineRule="auto"/>
              <w:jc w:val="right"/>
              <w:rPr>
                <w:rFonts w:ascii="Times New Roman" w:hAnsi="Times New Roman"/>
                <w:strike/>
                <w:sz w:val="16"/>
                <w:szCs w:val="16"/>
                <w:lang w:eastAsia="pl-PL"/>
              </w:rPr>
            </w:pPr>
            <w:r w:rsidRPr="007F1657">
              <w:rPr>
                <w:rFonts w:ascii="Times New Roman" w:hAnsi="Times New Roman"/>
                <w:strike/>
                <w:sz w:val="16"/>
                <w:szCs w:val="16"/>
                <w:lang w:eastAsia="pl-PL"/>
              </w:rPr>
              <w:t>105 408,40 zł</w:t>
            </w:r>
          </w:p>
          <w:p w:rsidR="000D2767" w:rsidRDefault="000D2767"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246 352,10 €</w:t>
            </w:r>
          </w:p>
          <w:p w:rsidR="000D2767" w:rsidRPr="00C26949" w:rsidRDefault="000D2767" w:rsidP="002C44EB">
            <w:pPr>
              <w:spacing w:after="0" w:line="240" w:lineRule="auto"/>
              <w:jc w:val="right"/>
              <w:rPr>
                <w:rFonts w:ascii="Times New Roman" w:hAnsi="Times New Roman"/>
                <w:b/>
                <w:sz w:val="16"/>
                <w:szCs w:val="16"/>
                <w:lang w:eastAsia="pl-PL"/>
              </w:rPr>
            </w:pPr>
            <w:r>
              <w:rPr>
                <w:rFonts w:ascii="Times New Roman" w:hAnsi="Times New Roman"/>
                <w:color w:val="FF0000"/>
                <w:sz w:val="16"/>
                <w:szCs w:val="16"/>
                <w:lang w:eastAsia="pl-PL"/>
              </w:rPr>
              <w:t>985 408,40 zł</w:t>
            </w:r>
          </w:p>
        </w:tc>
        <w:tc>
          <w:tcPr>
            <w:tcW w:w="709" w:type="dxa"/>
            <w:shd w:val="clear" w:color="auto" w:fill="A6A6A6"/>
          </w:tcPr>
          <w:p w:rsidR="000D2767" w:rsidRPr="00C26949" w:rsidRDefault="000D2767" w:rsidP="002C44EB">
            <w:pPr>
              <w:spacing w:after="0" w:line="240" w:lineRule="auto"/>
              <w:rPr>
                <w:rFonts w:ascii="Times New Roman" w:hAnsi="Times New Roman"/>
                <w:b/>
                <w:sz w:val="16"/>
                <w:szCs w:val="16"/>
                <w:lang w:eastAsia="pl-PL"/>
              </w:rPr>
            </w:pPr>
          </w:p>
        </w:tc>
        <w:tc>
          <w:tcPr>
            <w:tcW w:w="1388" w:type="dxa"/>
            <w:shd w:val="clear" w:color="auto" w:fill="auto"/>
          </w:tcPr>
          <w:p w:rsidR="000D2767" w:rsidRPr="007F1657" w:rsidRDefault="000D2767" w:rsidP="002C44EB">
            <w:pPr>
              <w:spacing w:after="0" w:line="240" w:lineRule="auto"/>
              <w:jc w:val="right"/>
              <w:rPr>
                <w:rFonts w:ascii="Times New Roman" w:hAnsi="Times New Roman"/>
                <w:b/>
                <w:strike/>
                <w:sz w:val="16"/>
                <w:szCs w:val="16"/>
                <w:lang w:eastAsia="pl-PL"/>
              </w:rPr>
            </w:pPr>
            <w:r w:rsidRPr="007F1657">
              <w:rPr>
                <w:rFonts w:ascii="Times New Roman" w:hAnsi="Times New Roman"/>
                <w:b/>
                <w:strike/>
                <w:sz w:val="16"/>
                <w:szCs w:val="16"/>
                <w:lang w:eastAsia="pl-PL"/>
              </w:rPr>
              <w:t xml:space="preserve">625 000,00 </w:t>
            </w:r>
            <w:r w:rsidRPr="007F1657">
              <w:rPr>
                <w:rFonts w:ascii="Times New Roman" w:hAnsi="Times New Roman"/>
                <w:strike/>
                <w:sz w:val="16"/>
                <w:szCs w:val="16"/>
              </w:rPr>
              <w:t>€</w:t>
            </w:r>
          </w:p>
          <w:p w:rsidR="000D2767" w:rsidRDefault="000D2767" w:rsidP="002C44EB">
            <w:pPr>
              <w:spacing w:after="0" w:line="240" w:lineRule="auto"/>
              <w:jc w:val="right"/>
              <w:rPr>
                <w:rFonts w:ascii="Times New Roman" w:hAnsi="Times New Roman"/>
                <w:b/>
                <w:strike/>
                <w:sz w:val="16"/>
                <w:szCs w:val="16"/>
                <w:lang w:eastAsia="pl-PL"/>
              </w:rPr>
            </w:pPr>
            <w:r w:rsidRPr="007F1657">
              <w:rPr>
                <w:rFonts w:ascii="Times New Roman" w:hAnsi="Times New Roman"/>
                <w:b/>
                <w:strike/>
                <w:sz w:val="16"/>
                <w:szCs w:val="16"/>
                <w:lang w:eastAsia="pl-PL"/>
              </w:rPr>
              <w:t>2 500 000,00 zł</w:t>
            </w:r>
          </w:p>
          <w:p w:rsidR="000D2767" w:rsidRDefault="002C44EB"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845</w:t>
            </w:r>
            <w:r w:rsidR="000D2767">
              <w:rPr>
                <w:rFonts w:ascii="Times New Roman" w:hAnsi="Times New Roman"/>
                <w:color w:val="FF0000"/>
                <w:sz w:val="16"/>
                <w:szCs w:val="16"/>
                <w:lang w:eastAsia="pl-PL"/>
              </w:rPr>
              <w:t> 000,00 €</w:t>
            </w:r>
          </w:p>
          <w:p w:rsidR="000D2767" w:rsidRPr="00C26949" w:rsidRDefault="000D2767" w:rsidP="002C44EB">
            <w:pPr>
              <w:spacing w:after="0" w:line="240" w:lineRule="auto"/>
              <w:jc w:val="right"/>
              <w:rPr>
                <w:rFonts w:ascii="Times New Roman" w:hAnsi="Times New Roman"/>
                <w:b/>
                <w:sz w:val="16"/>
                <w:szCs w:val="16"/>
                <w:lang w:eastAsia="pl-PL"/>
              </w:rPr>
            </w:pPr>
            <w:r>
              <w:rPr>
                <w:rFonts w:ascii="Times New Roman" w:hAnsi="Times New Roman"/>
                <w:color w:val="FF0000"/>
                <w:sz w:val="16"/>
                <w:szCs w:val="16"/>
                <w:lang w:eastAsia="pl-PL"/>
              </w:rPr>
              <w:t>3 380 000,00 zł</w:t>
            </w:r>
          </w:p>
        </w:tc>
        <w:tc>
          <w:tcPr>
            <w:tcW w:w="1730" w:type="dxa"/>
            <w:gridSpan w:val="3"/>
            <w:shd w:val="clear" w:color="auto" w:fill="A6A6A6"/>
            <w:vAlign w:val="center"/>
          </w:tcPr>
          <w:p w:rsidR="000D2767" w:rsidRPr="00C26949" w:rsidRDefault="000D2767" w:rsidP="002C44EB">
            <w:pPr>
              <w:spacing w:after="0" w:line="240" w:lineRule="auto"/>
              <w:rPr>
                <w:rFonts w:ascii="Times New Roman" w:hAnsi="Times New Roman"/>
                <w:sz w:val="16"/>
                <w:szCs w:val="16"/>
                <w:lang w:eastAsia="pl-PL"/>
              </w:rPr>
            </w:pPr>
          </w:p>
        </w:tc>
      </w:tr>
      <w:tr w:rsidR="000D2767" w:rsidRPr="00C26949" w:rsidTr="001300DB">
        <w:trPr>
          <w:trHeight w:val="154"/>
          <w:jc w:val="center"/>
        </w:trPr>
        <w:tc>
          <w:tcPr>
            <w:tcW w:w="15451" w:type="dxa"/>
            <w:gridSpan w:val="19"/>
            <w:shd w:val="clear" w:color="auto" w:fill="B6DDE8"/>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b/>
                <w:sz w:val="18"/>
                <w:szCs w:val="18"/>
                <w:lang w:eastAsia="pl-PL"/>
              </w:rPr>
              <w:t xml:space="preserve">Cel ogólny 2 </w:t>
            </w:r>
          </w:p>
        </w:tc>
      </w:tr>
      <w:tr w:rsidR="000D2767" w:rsidRPr="00C26949" w:rsidTr="001300DB">
        <w:trPr>
          <w:trHeight w:val="199"/>
          <w:jc w:val="center"/>
        </w:trPr>
        <w:tc>
          <w:tcPr>
            <w:tcW w:w="15451" w:type="dxa"/>
            <w:gridSpan w:val="19"/>
            <w:shd w:val="clear" w:color="auto" w:fill="DAEEF3"/>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b/>
                <w:sz w:val="18"/>
                <w:szCs w:val="18"/>
                <w:lang w:eastAsia="pl-PL"/>
              </w:rPr>
              <w:t xml:space="preserve">Cel szczegółowy 2.1 </w:t>
            </w:r>
            <w:r w:rsidRPr="00C26949">
              <w:rPr>
                <w:rFonts w:ascii="Times New Roman" w:eastAsia="Times New Roman" w:hAnsi="Times New Roman" w:cs="Arial"/>
                <w:b/>
                <w:sz w:val="18"/>
                <w:szCs w:val="18"/>
                <w:lang w:eastAsia="pl-PL"/>
              </w:rPr>
              <w:t>Aktywizacja i integracja mieszkańców obszaru LSR do 2023 roku</w:t>
            </w:r>
          </w:p>
        </w:tc>
      </w:tr>
      <w:tr w:rsidR="000D2767" w:rsidRPr="00C26949" w:rsidTr="001300DB">
        <w:trPr>
          <w:trHeight w:val="572"/>
          <w:jc w:val="center"/>
        </w:trPr>
        <w:tc>
          <w:tcPr>
            <w:tcW w:w="993" w:type="dxa"/>
            <w:vMerge w:val="restart"/>
            <w:shd w:val="clear" w:color="auto" w:fill="DAEEF3"/>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Przedsięwzięcie 2.1.1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D2767" w:rsidRPr="00474301" w:rsidRDefault="000D2767" w:rsidP="002C44EB">
            <w:pPr>
              <w:spacing w:after="0" w:line="240" w:lineRule="auto"/>
              <w:rPr>
                <w:rFonts w:ascii="Times New Roman" w:eastAsia="Times New Roman" w:hAnsi="Times New Roman"/>
                <w:color w:val="000000"/>
                <w:sz w:val="16"/>
                <w:szCs w:val="16"/>
                <w:lang w:eastAsia="pl-PL"/>
              </w:rPr>
            </w:pPr>
            <w:r w:rsidRPr="00474301">
              <w:rPr>
                <w:rFonts w:ascii="Times New Roman" w:eastAsia="Times New Roman" w:hAnsi="Times New Roman"/>
                <w:color w:val="000000"/>
                <w:sz w:val="16"/>
                <w:szCs w:val="16"/>
                <w:lang w:eastAsia="pl-PL"/>
              </w:rPr>
              <w:t>Liczba wspartych operacji dotyczących inicjatyw w zakresie rozwoju infrastruktury społecznej  służącej aktywizacji i integracji mieszkańców</w:t>
            </w:r>
          </w:p>
        </w:tc>
        <w:tc>
          <w:tcPr>
            <w:tcW w:w="680" w:type="dxa"/>
            <w:shd w:val="clear" w:color="auto" w:fill="auto"/>
          </w:tcPr>
          <w:p w:rsidR="000D2767" w:rsidRPr="00474301" w:rsidRDefault="000D2767" w:rsidP="002C44EB">
            <w:pPr>
              <w:spacing w:after="0" w:line="240" w:lineRule="auto"/>
              <w:rPr>
                <w:rFonts w:ascii="Times New Roman" w:hAnsi="Times New Roman"/>
                <w:color w:val="000000"/>
                <w:sz w:val="16"/>
                <w:szCs w:val="16"/>
                <w:lang w:eastAsia="pl-PL"/>
              </w:rPr>
            </w:pPr>
            <w:r w:rsidRPr="00474301">
              <w:rPr>
                <w:rFonts w:ascii="Times New Roman" w:hAnsi="Times New Roman"/>
                <w:color w:val="000000"/>
                <w:sz w:val="16"/>
                <w:szCs w:val="16"/>
                <w:lang w:eastAsia="pl-PL"/>
              </w:rPr>
              <w:t>0 sztuk</w:t>
            </w:r>
          </w:p>
        </w:tc>
        <w:tc>
          <w:tcPr>
            <w:tcW w:w="851" w:type="dxa"/>
            <w:shd w:val="clear" w:color="auto" w:fill="auto"/>
          </w:tcPr>
          <w:p w:rsidR="000D2767" w:rsidRPr="00474301" w:rsidRDefault="000D2767" w:rsidP="002C44EB">
            <w:pPr>
              <w:spacing w:after="0" w:line="240" w:lineRule="auto"/>
              <w:rPr>
                <w:rFonts w:ascii="Times New Roman" w:hAnsi="Times New Roman"/>
                <w:color w:val="000000"/>
                <w:sz w:val="16"/>
                <w:szCs w:val="16"/>
                <w:lang w:eastAsia="pl-PL"/>
              </w:rPr>
            </w:pPr>
            <w:r w:rsidRPr="00474301">
              <w:rPr>
                <w:rFonts w:ascii="Times New Roman" w:hAnsi="Times New Roman"/>
                <w:color w:val="000000"/>
                <w:sz w:val="16"/>
                <w:szCs w:val="16"/>
                <w:lang w:eastAsia="pl-PL"/>
              </w:rPr>
              <w:t>0</w:t>
            </w:r>
          </w:p>
        </w:tc>
        <w:tc>
          <w:tcPr>
            <w:tcW w:w="1304" w:type="dxa"/>
            <w:vMerge w:val="restart"/>
            <w:shd w:val="clear" w:color="auto" w:fill="auto"/>
          </w:tcPr>
          <w:p w:rsidR="000D2767" w:rsidRPr="00474301" w:rsidRDefault="000D2767" w:rsidP="002C44EB">
            <w:pPr>
              <w:spacing w:after="0" w:line="240" w:lineRule="auto"/>
              <w:jc w:val="right"/>
              <w:rPr>
                <w:rFonts w:ascii="Times New Roman" w:hAnsi="Times New Roman"/>
                <w:color w:val="000000"/>
                <w:sz w:val="16"/>
                <w:szCs w:val="16"/>
                <w:lang w:eastAsia="pl-PL"/>
              </w:rPr>
            </w:pPr>
            <w:r w:rsidRPr="00474301">
              <w:rPr>
                <w:rFonts w:ascii="Times New Roman" w:hAnsi="Times New Roman"/>
                <w:color w:val="000000"/>
                <w:sz w:val="16"/>
                <w:szCs w:val="16"/>
                <w:lang w:eastAsia="pl-PL"/>
              </w:rPr>
              <w:t xml:space="preserve">0,00 </w:t>
            </w:r>
            <w:r w:rsidRPr="00474301">
              <w:rPr>
                <w:rFonts w:ascii="Times New Roman" w:hAnsi="Times New Roman"/>
                <w:color w:val="000000"/>
                <w:sz w:val="16"/>
                <w:szCs w:val="16"/>
              </w:rPr>
              <w:t>€</w:t>
            </w:r>
          </w:p>
          <w:p w:rsidR="000D2767" w:rsidRPr="00474301" w:rsidRDefault="000D2767" w:rsidP="002C44EB">
            <w:pPr>
              <w:spacing w:after="0" w:line="240" w:lineRule="auto"/>
              <w:jc w:val="right"/>
              <w:rPr>
                <w:rFonts w:ascii="Times New Roman" w:hAnsi="Times New Roman"/>
                <w:color w:val="000000"/>
                <w:sz w:val="16"/>
                <w:szCs w:val="16"/>
                <w:lang w:eastAsia="pl-PL"/>
              </w:rPr>
            </w:pPr>
            <w:r w:rsidRPr="00474301">
              <w:rPr>
                <w:rFonts w:ascii="Times New Roman" w:hAnsi="Times New Roman"/>
                <w:color w:val="000000"/>
                <w:sz w:val="16"/>
                <w:szCs w:val="16"/>
                <w:lang w:eastAsia="pl-PL"/>
              </w:rPr>
              <w:t>0,00 zł</w:t>
            </w:r>
          </w:p>
        </w:tc>
        <w:tc>
          <w:tcPr>
            <w:tcW w:w="822" w:type="dxa"/>
            <w:gridSpan w:val="2"/>
            <w:shd w:val="clear" w:color="auto" w:fill="auto"/>
          </w:tcPr>
          <w:p w:rsidR="000D2767" w:rsidRPr="00474301" w:rsidRDefault="000D2767" w:rsidP="002C44EB">
            <w:pPr>
              <w:spacing w:after="0" w:line="240" w:lineRule="auto"/>
              <w:rPr>
                <w:rFonts w:ascii="Times New Roman" w:hAnsi="Times New Roman"/>
                <w:color w:val="000000"/>
                <w:sz w:val="16"/>
                <w:szCs w:val="16"/>
                <w:lang w:eastAsia="pl-PL"/>
              </w:rPr>
            </w:pPr>
            <w:r w:rsidRPr="00474301">
              <w:rPr>
                <w:rFonts w:ascii="Times New Roman" w:hAnsi="Times New Roman"/>
                <w:color w:val="000000"/>
                <w:sz w:val="16"/>
                <w:szCs w:val="16"/>
                <w:lang w:eastAsia="pl-PL"/>
              </w:rPr>
              <w:t>7 sztuk</w:t>
            </w:r>
          </w:p>
        </w:tc>
        <w:tc>
          <w:tcPr>
            <w:tcW w:w="850" w:type="dxa"/>
            <w:gridSpan w:val="2"/>
            <w:shd w:val="clear" w:color="auto" w:fill="auto"/>
          </w:tcPr>
          <w:p w:rsidR="000D2767" w:rsidRPr="00474301" w:rsidRDefault="000D2767" w:rsidP="002C44EB">
            <w:pPr>
              <w:spacing w:after="0" w:line="240" w:lineRule="auto"/>
              <w:rPr>
                <w:rFonts w:ascii="Times New Roman" w:hAnsi="Times New Roman"/>
                <w:color w:val="000000"/>
                <w:sz w:val="16"/>
                <w:szCs w:val="16"/>
                <w:lang w:eastAsia="pl-PL"/>
              </w:rPr>
            </w:pPr>
            <w:r w:rsidRPr="00474301">
              <w:rPr>
                <w:rFonts w:ascii="Times New Roman" w:hAnsi="Times New Roman"/>
                <w:color w:val="000000"/>
                <w:sz w:val="16"/>
                <w:szCs w:val="16"/>
                <w:lang w:eastAsia="pl-PL"/>
              </w:rPr>
              <w:t>100</w:t>
            </w:r>
          </w:p>
        </w:tc>
        <w:tc>
          <w:tcPr>
            <w:tcW w:w="1305" w:type="dxa"/>
            <w:gridSpan w:val="2"/>
            <w:vMerge w:val="restart"/>
            <w:shd w:val="clear" w:color="auto" w:fill="auto"/>
          </w:tcPr>
          <w:p w:rsidR="000D2767" w:rsidRPr="00474301" w:rsidRDefault="000D2767" w:rsidP="002C44EB">
            <w:pPr>
              <w:spacing w:after="0" w:line="240" w:lineRule="auto"/>
              <w:jc w:val="right"/>
              <w:rPr>
                <w:rFonts w:ascii="Times New Roman" w:hAnsi="Times New Roman"/>
                <w:color w:val="000000"/>
                <w:sz w:val="16"/>
                <w:szCs w:val="16"/>
                <w:lang w:eastAsia="pl-PL"/>
              </w:rPr>
            </w:pPr>
            <w:r w:rsidRPr="00474301">
              <w:rPr>
                <w:rFonts w:ascii="Times New Roman" w:hAnsi="Times New Roman"/>
                <w:color w:val="000000"/>
                <w:sz w:val="16"/>
                <w:szCs w:val="16"/>
                <w:lang w:eastAsia="pl-PL"/>
              </w:rPr>
              <w:t xml:space="preserve">59 032,55 </w:t>
            </w:r>
            <w:r w:rsidRPr="00474301">
              <w:rPr>
                <w:rFonts w:ascii="Times New Roman" w:hAnsi="Times New Roman"/>
                <w:color w:val="000000"/>
                <w:sz w:val="16"/>
                <w:szCs w:val="16"/>
              </w:rPr>
              <w:t>€</w:t>
            </w:r>
            <w:r w:rsidRPr="00474301">
              <w:rPr>
                <w:rFonts w:ascii="Times New Roman" w:hAnsi="Times New Roman"/>
                <w:color w:val="000000"/>
                <w:sz w:val="16"/>
                <w:szCs w:val="16"/>
                <w:lang w:eastAsia="pl-PL"/>
              </w:rPr>
              <w:t xml:space="preserve"> </w:t>
            </w:r>
          </w:p>
          <w:p w:rsidR="000D2767" w:rsidRPr="00474301" w:rsidRDefault="000D2767" w:rsidP="002C44EB">
            <w:pPr>
              <w:spacing w:after="0" w:line="240" w:lineRule="auto"/>
              <w:jc w:val="right"/>
              <w:rPr>
                <w:rFonts w:ascii="Times New Roman" w:hAnsi="Times New Roman"/>
                <w:color w:val="000000"/>
                <w:sz w:val="16"/>
                <w:szCs w:val="16"/>
                <w:lang w:eastAsia="pl-PL"/>
              </w:rPr>
            </w:pPr>
            <w:r w:rsidRPr="00474301">
              <w:rPr>
                <w:rFonts w:ascii="Times New Roman" w:hAnsi="Times New Roman"/>
                <w:color w:val="000000"/>
                <w:sz w:val="16"/>
                <w:szCs w:val="16"/>
                <w:lang w:eastAsia="pl-PL"/>
              </w:rPr>
              <w:t>236 130,20 zł</w:t>
            </w:r>
          </w:p>
        </w:tc>
        <w:tc>
          <w:tcPr>
            <w:tcW w:w="680" w:type="dxa"/>
            <w:shd w:val="clear" w:color="auto" w:fill="auto"/>
          </w:tcPr>
          <w:p w:rsidR="000D2767" w:rsidRPr="00474301" w:rsidRDefault="000D2767" w:rsidP="002C44EB">
            <w:pPr>
              <w:spacing w:after="0" w:line="240" w:lineRule="auto"/>
              <w:rPr>
                <w:rFonts w:ascii="Times New Roman" w:hAnsi="Times New Roman"/>
                <w:color w:val="000000"/>
                <w:sz w:val="16"/>
                <w:szCs w:val="16"/>
                <w:lang w:eastAsia="pl-PL"/>
              </w:rPr>
            </w:pPr>
            <w:r w:rsidRPr="00474301">
              <w:rPr>
                <w:rFonts w:ascii="Times New Roman" w:hAnsi="Times New Roman"/>
                <w:color w:val="000000"/>
                <w:sz w:val="16"/>
                <w:szCs w:val="16"/>
                <w:lang w:eastAsia="pl-PL"/>
              </w:rPr>
              <w:t>0 sztuk</w:t>
            </w:r>
          </w:p>
        </w:tc>
        <w:tc>
          <w:tcPr>
            <w:tcW w:w="850" w:type="dxa"/>
            <w:shd w:val="clear" w:color="auto" w:fill="auto"/>
          </w:tcPr>
          <w:p w:rsidR="000D2767" w:rsidRPr="00474301" w:rsidRDefault="000D2767" w:rsidP="002C44EB">
            <w:pPr>
              <w:spacing w:after="0" w:line="240" w:lineRule="auto"/>
              <w:rPr>
                <w:rFonts w:ascii="Times New Roman" w:hAnsi="Times New Roman"/>
                <w:color w:val="000000"/>
                <w:sz w:val="16"/>
                <w:szCs w:val="16"/>
                <w:lang w:eastAsia="pl-PL"/>
              </w:rPr>
            </w:pPr>
            <w:r w:rsidRPr="00474301">
              <w:rPr>
                <w:rFonts w:ascii="Times New Roman" w:hAnsi="Times New Roman"/>
                <w:color w:val="000000"/>
                <w:sz w:val="16"/>
                <w:szCs w:val="16"/>
                <w:lang w:eastAsia="pl-PL"/>
              </w:rPr>
              <w:t>100</w:t>
            </w:r>
          </w:p>
        </w:tc>
        <w:tc>
          <w:tcPr>
            <w:tcW w:w="1305" w:type="dxa"/>
            <w:vMerge w:val="restart"/>
            <w:shd w:val="clear" w:color="auto" w:fill="auto"/>
          </w:tcPr>
          <w:p w:rsidR="000D2767" w:rsidRPr="00474301" w:rsidRDefault="000D2767" w:rsidP="002C44EB">
            <w:pPr>
              <w:spacing w:after="0" w:line="240" w:lineRule="auto"/>
              <w:jc w:val="right"/>
              <w:rPr>
                <w:rFonts w:ascii="Times New Roman" w:hAnsi="Times New Roman"/>
                <w:color w:val="000000"/>
                <w:sz w:val="16"/>
                <w:szCs w:val="16"/>
                <w:lang w:eastAsia="pl-PL"/>
              </w:rPr>
            </w:pPr>
            <w:r w:rsidRPr="00474301">
              <w:rPr>
                <w:rFonts w:ascii="Times New Roman" w:hAnsi="Times New Roman"/>
                <w:color w:val="000000"/>
                <w:sz w:val="16"/>
                <w:szCs w:val="16"/>
                <w:lang w:eastAsia="pl-PL"/>
              </w:rPr>
              <w:t xml:space="preserve">40 967,45 </w:t>
            </w:r>
            <w:r w:rsidRPr="00474301">
              <w:rPr>
                <w:rFonts w:ascii="Times New Roman" w:hAnsi="Times New Roman"/>
                <w:color w:val="000000"/>
                <w:sz w:val="16"/>
                <w:szCs w:val="16"/>
              </w:rPr>
              <w:t>€</w:t>
            </w:r>
            <w:r w:rsidRPr="00474301">
              <w:rPr>
                <w:rFonts w:ascii="Times New Roman" w:hAnsi="Times New Roman"/>
                <w:color w:val="000000"/>
                <w:sz w:val="16"/>
                <w:szCs w:val="16"/>
                <w:lang w:eastAsia="pl-PL"/>
              </w:rPr>
              <w:t xml:space="preserve"> </w:t>
            </w:r>
          </w:p>
          <w:p w:rsidR="000D2767" w:rsidRPr="00474301" w:rsidRDefault="000D2767" w:rsidP="002C44EB">
            <w:pPr>
              <w:spacing w:after="0" w:line="240" w:lineRule="auto"/>
              <w:jc w:val="right"/>
              <w:rPr>
                <w:rFonts w:ascii="Times New Roman" w:hAnsi="Times New Roman"/>
                <w:color w:val="000000"/>
                <w:sz w:val="16"/>
                <w:szCs w:val="16"/>
                <w:lang w:eastAsia="pl-PL"/>
              </w:rPr>
            </w:pPr>
            <w:r w:rsidRPr="00474301">
              <w:rPr>
                <w:rFonts w:ascii="Times New Roman" w:hAnsi="Times New Roman"/>
                <w:color w:val="000000"/>
                <w:sz w:val="16"/>
                <w:szCs w:val="16"/>
                <w:lang w:eastAsia="pl-PL"/>
              </w:rPr>
              <w:t>163 869,80 zł</w:t>
            </w:r>
          </w:p>
        </w:tc>
        <w:tc>
          <w:tcPr>
            <w:tcW w:w="709" w:type="dxa"/>
            <w:shd w:val="clear" w:color="auto" w:fill="auto"/>
          </w:tcPr>
          <w:p w:rsidR="000D2767" w:rsidRPr="00474301" w:rsidRDefault="000D2767" w:rsidP="002C44EB">
            <w:pPr>
              <w:spacing w:after="0" w:line="240" w:lineRule="auto"/>
              <w:rPr>
                <w:rFonts w:ascii="Times New Roman" w:hAnsi="Times New Roman"/>
                <w:color w:val="000000"/>
                <w:sz w:val="16"/>
                <w:szCs w:val="16"/>
                <w:lang w:eastAsia="pl-PL"/>
              </w:rPr>
            </w:pPr>
            <w:r w:rsidRPr="00474301">
              <w:rPr>
                <w:rFonts w:ascii="Times New Roman" w:hAnsi="Times New Roman"/>
                <w:color w:val="000000"/>
                <w:sz w:val="16"/>
                <w:szCs w:val="16"/>
                <w:lang w:eastAsia="pl-PL"/>
              </w:rPr>
              <w:t>7</w:t>
            </w:r>
          </w:p>
        </w:tc>
        <w:tc>
          <w:tcPr>
            <w:tcW w:w="1417" w:type="dxa"/>
            <w:gridSpan w:val="2"/>
            <w:vMerge w:val="restart"/>
            <w:shd w:val="clear" w:color="auto" w:fill="auto"/>
          </w:tcPr>
          <w:p w:rsidR="000D2767" w:rsidRPr="00C26949" w:rsidRDefault="000D2767" w:rsidP="002C44EB">
            <w:pPr>
              <w:spacing w:after="0" w:line="240" w:lineRule="auto"/>
              <w:jc w:val="right"/>
              <w:rPr>
                <w:rFonts w:ascii="Times New Roman" w:hAnsi="Times New Roman"/>
                <w:sz w:val="16"/>
                <w:szCs w:val="16"/>
                <w:lang w:eastAsia="pl-PL"/>
              </w:rPr>
            </w:pPr>
            <w:r w:rsidRPr="00C26949">
              <w:rPr>
                <w:rFonts w:ascii="Times New Roman" w:hAnsi="Times New Roman"/>
                <w:sz w:val="16"/>
                <w:szCs w:val="16"/>
                <w:lang w:eastAsia="pl-PL"/>
              </w:rPr>
              <w:t xml:space="preserve">100 000,00 </w:t>
            </w:r>
            <w:r w:rsidRPr="00C26949">
              <w:rPr>
                <w:rFonts w:ascii="Times New Roman" w:hAnsi="Times New Roman"/>
                <w:sz w:val="16"/>
                <w:szCs w:val="16"/>
              </w:rPr>
              <w:t>€</w:t>
            </w:r>
          </w:p>
          <w:p w:rsidR="000D2767" w:rsidRPr="00C26949" w:rsidRDefault="000D2767" w:rsidP="002C44EB">
            <w:pPr>
              <w:spacing w:after="0" w:line="240" w:lineRule="auto"/>
              <w:jc w:val="right"/>
              <w:rPr>
                <w:rFonts w:ascii="Times New Roman" w:hAnsi="Times New Roman"/>
                <w:sz w:val="16"/>
                <w:szCs w:val="16"/>
                <w:lang w:eastAsia="pl-PL"/>
              </w:rPr>
            </w:pPr>
            <w:r w:rsidRPr="00C26949">
              <w:rPr>
                <w:rFonts w:ascii="Times New Roman" w:hAnsi="Times New Roman"/>
                <w:sz w:val="16"/>
                <w:szCs w:val="16"/>
                <w:lang w:eastAsia="pl-PL"/>
              </w:rPr>
              <w:t>400 000,00 zł</w:t>
            </w:r>
          </w:p>
        </w:tc>
        <w:tc>
          <w:tcPr>
            <w:tcW w:w="709" w:type="dxa"/>
            <w:vMerge w:val="restart"/>
            <w:shd w:val="clear" w:color="auto" w:fill="auto"/>
            <w:vAlign w:val="center"/>
          </w:tcPr>
          <w:p w:rsidR="000D2767" w:rsidRPr="00C26949" w:rsidRDefault="000D2767" w:rsidP="002C44EB">
            <w:pPr>
              <w:spacing w:after="0" w:line="240" w:lineRule="auto"/>
              <w:jc w:val="center"/>
              <w:rPr>
                <w:rFonts w:ascii="Times New Roman" w:hAnsi="Times New Roman"/>
                <w:sz w:val="16"/>
                <w:szCs w:val="16"/>
                <w:lang w:eastAsia="pl-PL"/>
              </w:rPr>
            </w:pPr>
            <w:r w:rsidRPr="00C26949">
              <w:rPr>
                <w:rFonts w:ascii="Times New Roman" w:hAnsi="Times New Roman"/>
                <w:sz w:val="16"/>
                <w:szCs w:val="16"/>
                <w:lang w:eastAsia="pl-PL"/>
              </w:rPr>
              <w:t>PROW</w:t>
            </w:r>
          </w:p>
        </w:tc>
        <w:tc>
          <w:tcPr>
            <w:tcW w:w="992" w:type="dxa"/>
            <w:vMerge w:val="restart"/>
            <w:vAlign w:val="center"/>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Realizacja LSR</w:t>
            </w:r>
          </w:p>
        </w:tc>
      </w:tr>
      <w:tr w:rsidR="000D2767" w:rsidRPr="00C26949" w:rsidTr="001300DB">
        <w:trPr>
          <w:trHeight w:val="447"/>
          <w:jc w:val="center"/>
        </w:trPr>
        <w:tc>
          <w:tcPr>
            <w:tcW w:w="993" w:type="dxa"/>
            <w:vMerge/>
            <w:shd w:val="clear" w:color="auto" w:fill="DAEEF3"/>
          </w:tcPr>
          <w:p w:rsidR="000D2767" w:rsidRPr="00C26949" w:rsidRDefault="000D2767" w:rsidP="002C44EB">
            <w:pPr>
              <w:spacing w:after="0" w:line="240" w:lineRule="auto"/>
              <w:rPr>
                <w:rFonts w:ascii="Times New Roman" w:hAnsi="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D2767" w:rsidRPr="00474301" w:rsidRDefault="000D2767" w:rsidP="002C44EB">
            <w:pPr>
              <w:spacing w:after="0" w:line="240" w:lineRule="auto"/>
              <w:rPr>
                <w:rFonts w:ascii="Times New Roman" w:eastAsia="Times New Roman" w:hAnsi="Times New Roman"/>
                <w:color w:val="000000"/>
                <w:sz w:val="16"/>
                <w:szCs w:val="16"/>
                <w:lang w:eastAsia="pl-PL"/>
              </w:rPr>
            </w:pPr>
            <w:r w:rsidRPr="00474301">
              <w:rPr>
                <w:rFonts w:ascii="Times New Roman" w:eastAsia="Times New Roman" w:hAnsi="Times New Roman"/>
                <w:color w:val="000000"/>
                <w:sz w:val="16"/>
                <w:szCs w:val="16"/>
                <w:lang w:eastAsia="pl-PL"/>
              </w:rPr>
              <w:t>Liczba operacji dotyczących publikacji służących aktywizacji i integracji mieszkańców</w:t>
            </w:r>
          </w:p>
        </w:tc>
        <w:tc>
          <w:tcPr>
            <w:tcW w:w="680" w:type="dxa"/>
            <w:shd w:val="clear" w:color="auto" w:fill="auto"/>
          </w:tcPr>
          <w:p w:rsidR="000D2767" w:rsidRPr="00474301" w:rsidRDefault="000D2767" w:rsidP="002C44EB">
            <w:pPr>
              <w:spacing w:after="0" w:line="240" w:lineRule="auto"/>
              <w:rPr>
                <w:rFonts w:ascii="Times New Roman" w:hAnsi="Times New Roman"/>
                <w:color w:val="000000"/>
                <w:sz w:val="16"/>
                <w:szCs w:val="16"/>
                <w:lang w:eastAsia="pl-PL"/>
              </w:rPr>
            </w:pPr>
            <w:r w:rsidRPr="00474301">
              <w:rPr>
                <w:rFonts w:ascii="Times New Roman" w:hAnsi="Times New Roman"/>
                <w:color w:val="000000"/>
                <w:sz w:val="16"/>
                <w:szCs w:val="16"/>
                <w:lang w:eastAsia="pl-PL"/>
              </w:rPr>
              <w:t>0 sztuk</w:t>
            </w:r>
          </w:p>
        </w:tc>
        <w:tc>
          <w:tcPr>
            <w:tcW w:w="851" w:type="dxa"/>
            <w:shd w:val="clear" w:color="auto" w:fill="auto"/>
          </w:tcPr>
          <w:p w:rsidR="000D2767" w:rsidRPr="00474301" w:rsidRDefault="000D2767" w:rsidP="002C44EB">
            <w:pPr>
              <w:spacing w:after="0" w:line="240" w:lineRule="auto"/>
              <w:rPr>
                <w:rFonts w:ascii="Times New Roman" w:hAnsi="Times New Roman"/>
                <w:color w:val="000000"/>
                <w:sz w:val="16"/>
                <w:szCs w:val="16"/>
                <w:lang w:eastAsia="pl-PL"/>
              </w:rPr>
            </w:pPr>
            <w:r w:rsidRPr="00474301">
              <w:rPr>
                <w:rFonts w:ascii="Times New Roman" w:hAnsi="Times New Roman"/>
                <w:color w:val="000000"/>
                <w:sz w:val="16"/>
                <w:szCs w:val="16"/>
                <w:lang w:eastAsia="pl-PL"/>
              </w:rPr>
              <w:t>0</w:t>
            </w:r>
          </w:p>
        </w:tc>
        <w:tc>
          <w:tcPr>
            <w:tcW w:w="1304" w:type="dxa"/>
            <w:vMerge/>
            <w:shd w:val="clear" w:color="auto" w:fill="auto"/>
          </w:tcPr>
          <w:p w:rsidR="000D2767" w:rsidRPr="00474301" w:rsidRDefault="000D2767" w:rsidP="002C44EB">
            <w:pPr>
              <w:spacing w:after="0" w:line="240" w:lineRule="auto"/>
              <w:jc w:val="right"/>
              <w:rPr>
                <w:rFonts w:ascii="Times New Roman" w:hAnsi="Times New Roman"/>
                <w:color w:val="000000"/>
                <w:sz w:val="16"/>
                <w:szCs w:val="16"/>
                <w:lang w:eastAsia="pl-PL"/>
              </w:rPr>
            </w:pPr>
          </w:p>
        </w:tc>
        <w:tc>
          <w:tcPr>
            <w:tcW w:w="822" w:type="dxa"/>
            <w:gridSpan w:val="2"/>
            <w:shd w:val="clear" w:color="auto" w:fill="auto"/>
          </w:tcPr>
          <w:p w:rsidR="000D2767" w:rsidRPr="00474301" w:rsidRDefault="000D2767" w:rsidP="002C44EB">
            <w:pPr>
              <w:spacing w:after="0" w:line="240" w:lineRule="auto"/>
              <w:rPr>
                <w:rFonts w:ascii="Times New Roman" w:hAnsi="Times New Roman"/>
                <w:color w:val="000000"/>
                <w:sz w:val="16"/>
                <w:szCs w:val="16"/>
                <w:lang w:eastAsia="pl-PL"/>
              </w:rPr>
            </w:pPr>
            <w:r w:rsidRPr="00474301">
              <w:rPr>
                <w:rFonts w:ascii="Times New Roman" w:hAnsi="Times New Roman"/>
                <w:color w:val="000000"/>
                <w:sz w:val="16"/>
                <w:szCs w:val="16"/>
                <w:lang w:eastAsia="pl-PL"/>
              </w:rPr>
              <w:t>2 sztuki</w:t>
            </w:r>
          </w:p>
        </w:tc>
        <w:tc>
          <w:tcPr>
            <w:tcW w:w="850" w:type="dxa"/>
            <w:gridSpan w:val="2"/>
            <w:shd w:val="clear" w:color="auto" w:fill="auto"/>
          </w:tcPr>
          <w:p w:rsidR="000D2767" w:rsidRPr="00474301" w:rsidRDefault="000D2767" w:rsidP="002C44EB">
            <w:pPr>
              <w:spacing w:after="0" w:line="240" w:lineRule="auto"/>
              <w:rPr>
                <w:rFonts w:ascii="Times New Roman" w:hAnsi="Times New Roman"/>
                <w:color w:val="000000"/>
                <w:sz w:val="16"/>
                <w:szCs w:val="16"/>
                <w:lang w:eastAsia="pl-PL"/>
              </w:rPr>
            </w:pPr>
            <w:r w:rsidRPr="00474301">
              <w:rPr>
                <w:rFonts w:ascii="Times New Roman" w:hAnsi="Times New Roman"/>
                <w:color w:val="000000"/>
                <w:sz w:val="16"/>
                <w:szCs w:val="16"/>
                <w:lang w:eastAsia="pl-PL"/>
              </w:rPr>
              <w:t>100</w:t>
            </w:r>
          </w:p>
        </w:tc>
        <w:tc>
          <w:tcPr>
            <w:tcW w:w="1305" w:type="dxa"/>
            <w:gridSpan w:val="2"/>
            <w:vMerge/>
            <w:shd w:val="clear" w:color="auto" w:fill="auto"/>
          </w:tcPr>
          <w:p w:rsidR="000D2767" w:rsidRPr="00474301" w:rsidRDefault="000D2767" w:rsidP="002C44EB">
            <w:pPr>
              <w:spacing w:after="0" w:line="240" w:lineRule="auto"/>
              <w:jc w:val="right"/>
              <w:rPr>
                <w:rFonts w:ascii="Times New Roman" w:hAnsi="Times New Roman"/>
                <w:color w:val="000000"/>
                <w:sz w:val="16"/>
                <w:szCs w:val="16"/>
                <w:lang w:eastAsia="pl-PL"/>
              </w:rPr>
            </w:pPr>
          </w:p>
        </w:tc>
        <w:tc>
          <w:tcPr>
            <w:tcW w:w="680" w:type="dxa"/>
            <w:shd w:val="clear" w:color="auto" w:fill="auto"/>
          </w:tcPr>
          <w:p w:rsidR="000D2767" w:rsidRPr="00474301" w:rsidRDefault="000D2767" w:rsidP="002C44EB">
            <w:pPr>
              <w:spacing w:after="0" w:line="240" w:lineRule="auto"/>
              <w:rPr>
                <w:rFonts w:ascii="Times New Roman" w:hAnsi="Times New Roman"/>
                <w:color w:val="000000"/>
                <w:sz w:val="16"/>
                <w:szCs w:val="16"/>
                <w:lang w:eastAsia="pl-PL"/>
              </w:rPr>
            </w:pPr>
            <w:r w:rsidRPr="00474301">
              <w:rPr>
                <w:rFonts w:ascii="Times New Roman" w:hAnsi="Times New Roman"/>
                <w:color w:val="000000"/>
                <w:sz w:val="16"/>
                <w:szCs w:val="16"/>
                <w:lang w:eastAsia="pl-PL"/>
              </w:rPr>
              <w:t>0 sztuk</w:t>
            </w:r>
          </w:p>
        </w:tc>
        <w:tc>
          <w:tcPr>
            <w:tcW w:w="850" w:type="dxa"/>
            <w:shd w:val="clear" w:color="auto" w:fill="auto"/>
          </w:tcPr>
          <w:p w:rsidR="000D2767" w:rsidRPr="00474301" w:rsidRDefault="000D2767" w:rsidP="002C44EB">
            <w:pPr>
              <w:spacing w:after="0" w:line="240" w:lineRule="auto"/>
              <w:rPr>
                <w:rFonts w:ascii="Times New Roman" w:hAnsi="Times New Roman"/>
                <w:color w:val="000000"/>
                <w:sz w:val="16"/>
                <w:szCs w:val="16"/>
                <w:lang w:eastAsia="pl-PL"/>
              </w:rPr>
            </w:pPr>
            <w:r w:rsidRPr="00474301">
              <w:rPr>
                <w:rFonts w:ascii="Times New Roman" w:hAnsi="Times New Roman"/>
                <w:color w:val="000000"/>
                <w:sz w:val="16"/>
                <w:szCs w:val="16"/>
                <w:lang w:eastAsia="pl-PL"/>
              </w:rPr>
              <w:t>100</w:t>
            </w:r>
          </w:p>
        </w:tc>
        <w:tc>
          <w:tcPr>
            <w:tcW w:w="1305" w:type="dxa"/>
            <w:vMerge/>
            <w:shd w:val="clear" w:color="auto" w:fill="auto"/>
          </w:tcPr>
          <w:p w:rsidR="000D2767" w:rsidRPr="00474301" w:rsidRDefault="000D2767" w:rsidP="002C44EB">
            <w:pPr>
              <w:spacing w:after="0" w:line="240" w:lineRule="auto"/>
              <w:jc w:val="right"/>
              <w:rPr>
                <w:rFonts w:ascii="Times New Roman" w:hAnsi="Times New Roman"/>
                <w:color w:val="000000"/>
                <w:sz w:val="16"/>
                <w:szCs w:val="16"/>
                <w:lang w:eastAsia="pl-PL"/>
              </w:rPr>
            </w:pPr>
          </w:p>
        </w:tc>
        <w:tc>
          <w:tcPr>
            <w:tcW w:w="709" w:type="dxa"/>
            <w:shd w:val="clear" w:color="auto" w:fill="auto"/>
          </w:tcPr>
          <w:p w:rsidR="000D2767" w:rsidRPr="00474301" w:rsidRDefault="000D2767" w:rsidP="002C44EB">
            <w:pPr>
              <w:spacing w:after="0" w:line="240" w:lineRule="auto"/>
              <w:rPr>
                <w:rFonts w:ascii="Times New Roman" w:hAnsi="Times New Roman"/>
                <w:color w:val="000000"/>
                <w:sz w:val="16"/>
                <w:szCs w:val="16"/>
                <w:lang w:eastAsia="pl-PL"/>
              </w:rPr>
            </w:pPr>
            <w:r w:rsidRPr="00474301">
              <w:rPr>
                <w:rFonts w:ascii="Times New Roman" w:hAnsi="Times New Roman"/>
                <w:color w:val="000000"/>
                <w:sz w:val="16"/>
                <w:szCs w:val="16"/>
                <w:lang w:eastAsia="pl-PL"/>
              </w:rPr>
              <w:t>2</w:t>
            </w:r>
          </w:p>
        </w:tc>
        <w:tc>
          <w:tcPr>
            <w:tcW w:w="1417" w:type="dxa"/>
            <w:gridSpan w:val="2"/>
            <w:vMerge/>
            <w:shd w:val="clear" w:color="auto" w:fill="auto"/>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pe="dxa"/>
            <w:vMerge/>
            <w:shd w:val="clear" w:color="auto" w:fill="auto"/>
            <w:vAlign w:val="center"/>
          </w:tcPr>
          <w:p w:rsidR="000D2767" w:rsidRPr="00C26949" w:rsidRDefault="000D2767" w:rsidP="002C44EB">
            <w:pPr>
              <w:spacing w:after="0" w:line="240" w:lineRule="auto"/>
              <w:jc w:val="center"/>
              <w:rPr>
                <w:rFonts w:ascii="Times New Roman" w:hAnsi="Times New Roman"/>
                <w:sz w:val="16"/>
                <w:szCs w:val="16"/>
                <w:lang w:eastAsia="pl-PL"/>
              </w:rPr>
            </w:pPr>
          </w:p>
        </w:tc>
        <w:tc>
          <w:tcPr>
            <w:tcW w:w="992" w:type="dxa"/>
            <w:vMerge/>
            <w:vAlign w:val="center"/>
          </w:tcPr>
          <w:p w:rsidR="000D2767" w:rsidRPr="00C26949" w:rsidRDefault="000D2767" w:rsidP="002C44EB">
            <w:pPr>
              <w:spacing w:after="0" w:line="240" w:lineRule="auto"/>
              <w:rPr>
                <w:rFonts w:ascii="Times New Roman" w:hAnsi="Times New Roman"/>
                <w:sz w:val="16"/>
                <w:szCs w:val="16"/>
                <w:lang w:eastAsia="pl-PL"/>
              </w:rPr>
            </w:pPr>
          </w:p>
        </w:tc>
      </w:tr>
      <w:tr w:rsidR="000D2767" w:rsidRPr="00C26949" w:rsidTr="001300DB">
        <w:trPr>
          <w:trHeight w:val="427"/>
          <w:jc w:val="center"/>
        </w:trPr>
        <w:tc>
          <w:tcPr>
            <w:tcW w:w="993" w:type="dxa"/>
            <w:vMerge w:val="restart"/>
            <w:shd w:val="clear" w:color="auto" w:fill="DAEEF3"/>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Przedsięwzięcie 2.1.2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D2767" w:rsidRPr="00C26949" w:rsidRDefault="000D2767" w:rsidP="002C44EB">
            <w:pPr>
              <w:spacing w:after="0" w:line="240" w:lineRule="auto"/>
              <w:rPr>
                <w:rFonts w:ascii="Times New Roman" w:eastAsia="Times New Roman" w:hAnsi="Times New Roman"/>
                <w:sz w:val="16"/>
                <w:szCs w:val="16"/>
                <w:lang w:eastAsia="pl-PL"/>
              </w:rPr>
            </w:pPr>
            <w:r w:rsidRPr="00C26949">
              <w:rPr>
                <w:rFonts w:ascii="Times New Roman" w:eastAsia="Times New Roman" w:hAnsi="Times New Roman"/>
                <w:sz w:val="16"/>
                <w:szCs w:val="16"/>
                <w:lang w:eastAsia="pl-PL"/>
              </w:rPr>
              <w:t>Liczba osobodni szkoleń dla pracowników i organów  LGD</w:t>
            </w:r>
          </w:p>
        </w:tc>
        <w:tc>
          <w:tcPr>
            <w:tcW w:w="680"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107 osobodni</w:t>
            </w:r>
          </w:p>
        </w:tc>
        <w:tc>
          <w:tcPr>
            <w:tcW w:w="851"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50</w:t>
            </w:r>
          </w:p>
        </w:tc>
        <w:tc>
          <w:tcPr>
            <w:tcW w:w="1304" w:type="dxa"/>
            <w:vMerge w:val="restart"/>
            <w:shd w:val="clear" w:color="auto" w:fill="auto"/>
          </w:tcPr>
          <w:p w:rsidR="000D2767" w:rsidRPr="00C26949" w:rsidRDefault="000D2767" w:rsidP="002C44EB">
            <w:pPr>
              <w:spacing w:after="0" w:line="240" w:lineRule="auto"/>
              <w:jc w:val="right"/>
              <w:rPr>
                <w:rFonts w:ascii="Times New Roman" w:hAnsi="Times New Roman"/>
                <w:sz w:val="16"/>
                <w:szCs w:val="16"/>
                <w:lang w:eastAsia="pl-PL"/>
              </w:rPr>
            </w:pPr>
            <w:r w:rsidRPr="00C26949">
              <w:rPr>
                <w:rFonts w:ascii="Times New Roman" w:hAnsi="Times New Roman"/>
                <w:sz w:val="16"/>
                <w:szCs w:val="16"/>
                <w:lang w:eastAsia="pl-PL"/>
              </w:rPr>
              <w:t xml:space="preserve">125 000,00 </w:t>
            </w:r>
            <w:r w:rsidRPr="00C26949">
              <w:rPr>
                <w:rFonts w:ascii="Times New Roman" w:hAnsi="Times New Roman"/>
                <w:sz w:val="16"/>
                <w:szCs w:val="16"/>
              </w:rPr>
              <w:t>€</w:t>
            </w:r>
          </w:p>
          <w:p w:rsidR="000D2767" w:rsidRPr="00C26949" w:rsidRDefault="000D2767" w:rsidP="002C44EB">
            <w:pPr>
              <w:spacing w:after="0" w:line="240" w:lineRule="auto"/>
              <w:jc w:val="right"/>
              <w:rPr>
                <w:rFonts w:ascii="Times New Roman" w:hAnsi="Times New Roman"/>
                <w:sz w:val="16"/>
                <w:szCs w:val="16"/>
                <w:lang w:eastAsia="pl-PL"/>
              </w:rPr>
            </w:pPr>
            <w:r w:rsidRPr="00C26949">
              <w:rPr>
                <w:rFonts w:ascii="Times New Roman" w:hAnsi="Times New Roman"/>
                <w:sz w:val="16"/>
                <w:szCs w:val="16"/>
                <w:lang w:eastAsia="pl-PL"/>
              </w:rPr>
              <w:t>500 000,00 zł</w:t>
            </w:r>
          </w:p>
        </w:tc>
        <w:tc>
          <w:tcPr>
            <w:tcW w:w="822" w:type="dxa"/>
            <w:gridSpan w:val="2"/>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107 osobodni</w:t>
            </w:r>
          </w:p>
        </w:tc>
        <w:tc>
          <w:tcPr>
            <w:tcW w:w="850" w:type="dxa"/>
            <w:gridSpan w:val="2"/>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100</w:t>
            </w:r>
          </w:p>
        </w:tc>
        <w:tc>
          <w:tcPr>
            <w:tcW w:w="1305" w:type="dxa"/>
            <w:gridSpan w:val="2"/>
            <w:vMerge w:val="restart"/>
            <w:shd w:val="clear" w:color="auto" w:fill="auto"/>
          </w:tcPr>
          <w:p w:rsidR="000D2767" w:rsidRPr="00C26949" w:rsidRDefault="000D2767" w:rsidP="002C44EB">
            <w:pPr>
              <w:spacing w:after="0" w:line="240" w:lineRule="auto"/>
              <w:jc w:val="right"/>
              <w:rPr>
                <w:rFonts w:ascii="Times New Roman" w:hAnsi="Times New Roman"/>
                <w:sz w:val="16"/>
                <w:szCs w:val="16"/>
                <w:lang w:eastAsia="pl-PL"/>
              </w:rPr>
            </w:pPr>
            <w:r w:rsidRPr="00C26949">
              <w:rPr>
                <w:rFonts w:ascii="Times New Roman" w:hAnsi="Times New Roman"/>
                <w:sz w:val="16"/>
                <w:szCs w:val="16"/>
                <w:lang w:eastAsia="pl-PL"/>
              </w:rPr>
              <w:t xml:space="preserve">150 000,00 </w:t>
            </w:r>
            <w:r w:rsidRPr="00C26949">
              <w:rPr>
                <w:rFonts w:ascii="Times New Roman" w:hAnsi="Times New Roman"/>
                <w:sz w:val="16"/>
                <w:szCs w:val="16"/>
              </w:rPr>
              <w:t>€</w:t>
            </w:r>
          </w:p>
          <w:p w:rsidR="000D2767" w:rsidRPr="00C26949" w:rsidRDefault="000D2767" w:rsidP="002C44EB">
            <w:pPr>
              <w:spacing w:after="0" w:line="240" w:lineRule="auto"/>
              <w:jc w:val="right"/>
              <w:rPr>
                <w:rFonts w:ascii="Times New Roman" w:hAnsi="Times New Roman"/>
                <w:sz w:val="16"/>
                <w:szCs w:val="16"/>
                <w:lang w:eastAsia="pl-PL"/>
              </w:rPr>
            </w:pPr>
            <w:r w:rsidRPr="00C26949">
              <w:rPr>
                <w:rFonts w:ascii="Times New Roman" w:hAnsi="Times New Roman"/>
                <w:sz w:val="16"/>
                <w:szCs w:val="16"/>
                <w:lang w:eastAsia="pl-PL"/>
              </w:rPr>
              <w:t>600 000,00 zł</w:t>
            </w:r>
          </w:p>
        </w:tc>
        <w:tc>
          <w:tcPr>
            <w:tcW w:w="680"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0 osobodni</w:t>
            </w:r>
          </w:p>
        </w:tc>
        <w:tc>
          <w:tcPr>
            <w:tcW w:w="850"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100</w:t>
            </w:r>
          </w:p>
        </w:tc>
        <w:tc>
          <w:tcPr>
            <w:tcW w:w="1305" w:type="dxa"/>
            <w:vMerge w:val="restart"/>
            <w:shd w:val="clear" w:color="auto" w:fill="auto"/>
          </w:tcPr>
          <w:p w:rsidR="000D2767" w:rsidRPr="007F1657" w:rsidRDefault="000D2767" w:rsidP="002C44EB">
            <w:pPr>
              <w:spacing w:after="0" w:line="240" w:lineRule="auto"/>
              <w:jc w:val="right"/>
              <w:rPr>
                <w:rFonts w:ascii="Times New Roman" w:hAnsi="Times New Roman"/>
                <w:strike/>
                <w:sz w:val="16"/>
                <w:szCs w:val="16"/>
                <w:lang w:eastAsia="pl-PL"/>
              </w:rPr>
            </w:pPr>
            <w:r w:rsidRPr="007F1657">
              <w:rPr>
                <w:rFonts w:ascii="Times New Roman" w:hAnsi="Times New Roman"/>
                <w:strike/>
                <w:sz w:val="16"/>
                <w:szCs w:val="16"/>
                <w:lang w:eastAsia="pl-PL"/>
              </w:rPr>
              <w:t xml:space="preserve">37 500,00 </w:t>
            </w:r>
            <w:r w:rsidRPr="007F1657">
              <w:rPr>
                <w:rFonts w:ascii="Times New Roman" w:hAnsi="Times New Roman"/>
                <w:strike/>
                <w:sz w:val="16"/>
                <w:szCs w:val="16"/>
              </w:rPr>
              <w:t>€</w:t>
            </w:r>
          </w:p>
          <w:p w:rsidR="000D2767" w:rsidRDefault="000D2767" w:rsidP="002C44EB">
            <w:pPr>
              <w:spacing w:after="0" w:line="240" w:lineRule="auto"/>
              <w:jc w:val="right"/>
              <w:rPr>
                <w:rFonts w:ascii="Times New Roman" w:hAnsi="Times New Roman"/>
                <w:strike/>
                <w:sz w:val="16"/>
                <w:szCs w:val="16"/>
                <w:lang w:eastAsia="pl-PL"/>
              </w:rPr>
            </w:pPr>
            <w:r w:rsidRPr="007F1657">
              <w:rPr>
                <w:rFonts w:ascii="Times New Roman" w:hAnsi="Times New Roman"/>
                <w:strike/>
                <w:sz w:val="16"/>
                <w:szCs w:val="16"/>
                <w:lang w:eastAsia="pl-PL"/>
              </w:rPr>
              <w:t>150 000,00 zł</w:t>
            </w:r>
          </w:p>
          <w:p w:rsidR="000D2767" w:rsidRDefault="002C44EB"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76 620,00</w:t>
            </w:r>
            <w:r w:rsidR="000D2767">
              <w:rPr>
                <w:rFonts w:ascii="Times New Roman" w:hAnsi="Times New Roman"/>
                <w:color w:val="FF0000"/>
                <w:sz w:val="16"/>
                <w:szCs w:val="16"/>
                <w:lang w:eastAsia="pl-PL"/>
              </w:rPr>
              <w:t xml:space="preserve"> €</w:t>
            </w:r>
          </w:p>
          <w:p w:rsidR="000D2767" w:rsidRPr="007F1657" w:rsidRDefault="002C44EB"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306 480,00</w:t>
            </w:r>
            <w:r w:rsidR="000D2767">
              <w:rPr>
                <w:rFonts w:ascii="Times New Roman" w:hAnsi="Times New Roman"/>
                <w:color w:val="FF0000"/>
                <w:sz w:val="16"/>
                <w:szCs w:val="16"/>
                <w:lang w:eastAsia="pl-PL"/>
              </w:rPr>
              <w:t>zł</w:t>
            </w:r>
          </w:p>
        </w:tc>
        <w:tc>
          <w:tcPr>
            <w:tcW w:w="709"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214</w:t>
            </w:r>
          </w:p>
        </w:tc>
        <w:tc>
          <w:tcPr>
            <w:tcW w:w="1417" w:type="dxa"/>
            <w:gridSpan w:val="2"/>
            <w:vMerge w:val="restart"/>
            <w:shd w:val="clear" w:color="auto" w:fill="auto"/>
          </w:tcPr>
          <w:p w:rsidR="000D2767" w:rsidRPr="007F1657" w:rsidRDefault="000D2767" w:rsidP="002C44EB">
            <w:pPr>
              <w:spacing w:after="0" w:line="240" w:lineRule="auto"/>
              <w:jc w:val="right"/>
              <w:rPr>
                <w:rFonts w:ascii="Times New Roman" w:hAnsi="Times New Roman"/>
                <w:strike/>
                <w:sz w:val="16"/>
                <w:szCs w:val="16"/>
                <w:lang w:eastAsia="pl-PL"/>
              </w:rPr>
            </w:pPr>
            <w:r w:rsidRPr="007F1657">
              <w:rPr>
                <w:rFonts w:ascii="Times New Roman" w:hAnsi="Times New Roman"/>
                <w:strike/>
                <w:sz w:val="16"/>
                <w:szCs w:val="16"/>
                <w:lang w:eastAsia="pl-PL"/>
              </w:rPr>
              <w:t xml:space="preserve">312 500,00 </w:t>
            </w:r>
            <w:r w:rsidRPr="007F1657">
              <w:rPr>
                <w:rFonts w:ascii="Times New Roman" w:hAnsi="Times New Roman"/>
                <w:strike/>
                <w:sz w:val="16"/>
                <w:szCs w:val="16"/>
              </w:rPr>
              <w:t>€</w:t>
            </w:r>
          </w:p>
          <w:p w:rsidR="000D2767" w:rsidRDefault="000D2767" w:rsidP="002C44EB">
            <w:pPr>
              <w:spacing w:after="0" w:line="240" w:lineRule="auto"/>
              <w:jc w:val="right"/>
              <w:rPr>
                <w:rFonts w:ascii="Times New Roman" w:hAnsi="Times New Roman"/>
                <w:strike/>
                <w:sz w:val="16"/>
                <w:szCs w:val="16"/>
                <w:lang w:eastAsia="pl-PL"/>
              </w:rPr>
            </w:pPr>
            <w:r w:rsidRPr="007F1657">
              <w:rPr>
                <w:rFonts w:ascii="Times New Roman" w:hAnsi="Times New Roman"/>
                <w:strike/>
                <w:sz w:val="16"/>
                <w:szCs w:val="16"/>
                <w:lang w:eastAsia="pl-PL"/>
              </w:rPr>
              <w:t>1 250 000,00 zł</w:t>
            </w:r>
          </w:p>
          <w:p w:rsidR="000D2767" w:rsidRDefault="002C44EB"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351 620,00</w:t>
            </w:r>
            <w:r w:rsidR="000D2767">
              <w:rPr>
                <w:rFonts w:ascii="Times New Roman" w:hAnsi="Times New Roman"/>
                <w:color w:val="FF0000"/>
                <w:sz w:val="16"/>
                <w:szCs w:val="16"/>
                <w:lang w:eastAsia="pl-PL"/>
              </w:rPr>
              <w:t xml:space="preserve"> €</w:t>
            </w:r>
          </w:p>
          <w:p w:rsidR="000D2767" w:rsidRPr="007F1657" w:rsidRDefault="002C44EB"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1 406 480,00</w:t>
            </w:r>
            <w:r w:rsidR="000D2767">
              <w:rPr>
                <w:rFonts w:ascii="Times New Roman" w:hAnsi="Times New Roman"/>
                <w:color w:val="FF0000"/>
                <w:sz w:val="16"/>
                <w:szCs w:val="16"/>
                <w:lang w:eastAsia="pl-PL"/>
              </w:rPr>
              <w:t>zł</w:t>
            </w:r>
          </w:p>
        </w:tc>
        <w:tc>
          <w:tcPr>
            <w:tcW w:w="709" w:type="dxa"/>
            <w:vMerge w:val="restart"/>
            <w:shd w:val="clear" w:color="auto" w:fill="auto"/>
            <w:vAlign w:val="center"/>
          </w:tcPr>
          <w:p w:rsidR="000D2767" w:rsidRPr="00C26949" w:rsidRDefault="000D2767" w:rsidP="002C44EB">
            <w:pPr>
              <w:spacing w:after="0" w:line="240" w:lineRule="auto"/>
              <w:jc w:val="center"/>
              <w:rPr>
                <w:rFonts w:ascii="Times New Roman" w:hAnsi="Times New Roman"/>
                <w:sz w:val="16"/>
                <w:szCs w:val="16"/>
                <w:lang w:eastAsia="pl-PL"/>
              </w:rPr>
            </w:pPr>
            <w:r w:rsidRPr="00C26949">
              <w:rPr>
                <w:rFonts w:ascii="Times New Roman" w:hAnsi="Times New Roman"/>
                <w:sz w:val="16"/>
                <w:szCs w:val="16"/>
                <w:lang w:eastAsia="pl-PL"/>
              </w:rPr>
              <w:t>PROW</w:t>
            </w:r>
          </w:p>
        </w:tc>
        <w:tc>
          <w:tcPr>
            <w:tcW w:w="992" w:type="dxa"/>
            <w:vMerge w:val="restart"/>
            <w:vAlign w:val="center"/>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Funkcjonowanie LGD</w:t>
            </w:r>
          </w:p>
        </w:tc>
      </w:tr>
      <w:tr w:rsidR="000D2767" w:rsidRPr="00C26949" w:rsidTr="001300DB">
        <w:trPr>
          <w:trHeight w:val="572"/>
          <w:jc w:val="center"/>
        </w:trPr>
        <w:tc>
          <w:tcPr>
            <w:tcW w:w="993" w:type="dxa"/>
            <w:vMerge/>
            <w:shd w:val="clear" w:color="auto" w:fill="DAEEF3"/>
          </w:tcPr>
          <w:p w:rsidR="000D2767" w:rsidRPr="00C26949" w:rsidRDefault="000D2767" w:rsidP="002C44EB">
            <w:pPr>
              <w:spacing w:after="0" w:line="240" w:lineRule="auto"/>
              <w:rPr>
                <w:rFonts w:ascii="Times New Roman" w:hAnsi="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D2767" w:rsidRPr="00C26949" w:rsidRDefault="000D2767" w:rsidP="002C44EB">
            <w:pPr>
              <w:spacing w:after="0" w:line="240" w:lineRule="auto"/>
              <w:rPr>
                <w:rFonts w:ascii="Times New Roman" w:eastAsia="Times New Roman" w:hAnsi="Times New Roman"/>
                <w:sz w:val="16"/>
                <w:szCs w:val="16"/>
                <w:lang w:eastAsia="pl-PL"/>
              </w:rPr>
            </w:pPr>
            <w:r w:rsidRPr="00C26949">
              <w:rPr>
                <w:rFonts w:ascii="Times New Roman" w:eastAsia="Times New Roman" w:hAnsi="Times New Roman"/>
                <w:sz w:val="16"/>
                <w:szCs w:val="16"/>
                <w:lang w:eastAsia="pl-PL"/>
              </w:rPr>
              <w:t>Liczba osób/podmiotów, którym udzielono indywidualnego doradztwa</w:t>
            </w:r>
          </w:p>
        </w:tc>
        <w:tc>
          <w:tcPr>
            <w:tcW w:w="680"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55 osób</w:t>
            </w:r>
          </w:p>
        </w:tc>
        <w:tc>
          <w:tcPr>
            <w:tcW w:w="851"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50</w:t>
            </w:r>
          </w:p>
        </w:tc>
        <w:tc>
          <w:tcPr>
            <w:tcW w:w="1304" w:type="dxa"/>
            <w:vMerge/>
            <w:shd w:val="clear" w:color="auto" w:fill="auto"/>
          </w:tcPr>
          <w:p w:rsidR="000D2767" w:rsidRPr="00C26949" w:rsidRDefault="000D2767" w:rsidP="002C44EB">
            <w:pPr>
              <w:spacing w:after="0" w:line="240" w:lineRule="auto"/>
              <w:rPr>
                <w:rFonts w:ascii="Times New Roman" w:hAnsi="Times New Roman"/>
                <w:sz w:val="16"/>
                <w:szCs w:val="16"/>
                <w:lang w:eastAsia="pl-PL"/>
              </w:rPr>
            </w:pPr>
          </w:p>
        </w:tc>
        <w:tc>
          <w:tcPr>
            <w:tcW w:w="822" w:type="dxa"/>
            <w:gridSpan w:val="2"/>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55 osób</w:t>
            </w:r>
          </w:p>
        </w:tc>
        <w:tc>
          <w:tcPr>
            <w:tcW w:w="850" w:type="dxa"/>
            <w:gridSpan w:val="2"/>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100</w:t>
            </w:r>
          </w:p>
        </w:tc>
        <w:tc>
          <w:tcPr>
            <w:tcW w:w="1305" w:type="dxa"/>
            <w:gridSpan w:val="2"/>
            <w:vMerge/>
            <w:shd w:val="clear" w:color="auto" w:fill="auto"/>
          </w:tcPr>
          <w:p w:rsidR="000D2767" w:rsidRPr="00C26949" w:rsidRDefault="000D2767" w:rsidP="002C44EB">
            <w:pPr>
              <w:spacing w:after="0" w:line="240" w:lineRule="auto"/>
              <w:rPr>
                <w:rFonts w:ascii="Times New Roman" w:hAnsi="Times New Roman"/>
                <w:sz w:val="16"/>
                <w:szCs w:val="16"/>
                <w:lang w:eastAsia="pl-PL"/>
              </w:rPr>
            </w:pPr>
          </w:p>
        </w:tc>
        <w:tc>
          <w:tcPr>
            <w:tcW w:w="680"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0 osób</w:t>
            </w:r>
          </w:p>
        </w:tc>
        <w:tc>
          <w:tcPr>
            <w:tcW w:w="850"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100</w:t>
            </w:r>
          </w:p>
        </w:tc>
        <w:tc>
          <w:tcPr>
            <w:tcW w:w="1305" w:type="dxa"/>
            <w:vMerge/>
            <w:shd w:val="clear" w:color="auto" w:fill="auto"/>
          </w:tcPr>
          <w:p w:rsidR="000D2767" w:rsidRPr="00C26949" w:rsidRDefault="000D2767" w:rsidP="002C44EB">
            <w:pPr>
              <w:spacing w:after="0" w:line="240" w:lineRule="auto"/>
              <w:rPr>
                <w:rFonts w:ascii="Times New Roman" w:hAnsi="Times New Roman"/>
                <w:sz w:val="16"/>
                <w:szCs w:val="16"/>
                <w:lang w:eastAsia="pl-PL"/>
              </w:rPr>
            </w:pPr>
          </w:p>
        </w:tc>
        <w:tc>
          <w:tcPr>
            <w:tcW w:w="709"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110</w:t>
            </w:r>
          </w:p>
        </w:tc>
        <w:tc>
          <w:tcPr>
            <w:tcW w:w="1417" w:type="dxa"/>
            <w:gridSpan w:val="2"/>
            <w:vMerge/>
            <w:shd w:val="clear" w:color="auto" w:fill="auto"/>
          </w:tcPr>
          <w:p w:rsidR="000D2767" w:rsidRPr="00C26949" w:rsidRDefault="000D2767" w:rsidP="002C44EB">
            <w:pPr>
              <w:spacing w:after="0" w:line="240" w:lineRule="auto"/>
              <w:rPr>
                <w:rFonts w:ascii="Times New Roman" w:hAnsi="Times New Roman"/>
                <w:sz w:val="16"/>
                <w:szCs w:val="16"/>
                <w:lang w:eastAsia="pl-PL"/>
              </w:rPr>
            </w:pPr>
          </w:p>
        </w:tc>
        <w:tc>
          <w:tcPr>
            <w:tcW w:w="709" w:type="dxa"/>
            <w:vMerge/>
            <w:shd w:val="clear" w:color="auto" w:fill="auto"/>
            <w:vAlign w:val="center"/>
          </w:tcPr>
          <w:p w:rsidR="000D2767" w:rsidRPr="00C26949" w:rsidRDefault="000D2767" w:rsidP="002C44EB">
            <w:pPr>
              <w:spacing w:after="0" w:line="240" w:lineRule="auto"/>
              <w:jc w:val="center"/>
              <w:rPr>
                <w:rFonts w:ascii="Times New Roman" w:hAnsi="Times New Roman"/>
                <w:sz w:val="16"/>
                <w:szCs w:val="16"/>
                <w:lang w:eastAsia="pl-PL"/>
              </w:rPr>
            </w:pPr>
          </w:p>
        </w:tc>
        <w:tc>
          <w:tcPr>
            <w:tcW w:w="992" w:type="dxa"/>
            <w:vMerge/>
            <w:vAlign w:val="center"/>
          </w:tcPr>
          <w:p w:rsidR="000D2767" w:rsidRPr="00C26949" w:rsidRDefault="000D2767" w:rsidP="002C44EB">
            <w:pPr>
              <w:spacing w:after="0" w:line="240" w:lineRule="auto"/>
              <w:rPr>
                <w:rFonts w:ascii="Times New Roman" w:hAnsi="Times New Roman"/>
                <w:sz w:val="16"/>
                <w:szCs w:val="16"/>
                <w:lang w:eastAsia="pl-PL"/>
              </w:rPr>
            </w:pPr>
          </w:p>
        </w:tc>
      </w:tr>
      <w:tr w:rsidR="000D2767" w:rsidRPr="00C26949" w:rsidTr="001300DB">
        <w:trPr>
          <w:trHeight w:val="572"/>
          <w:jc w:val="center"/>
        </w:trPr>
        <w:tc>
          <w:tcPr>
            <w:tcW w:w="993" w:type="dxa"/>
            <w:vMerge/>
            <w:shd w:val="clear" w:color="auto" w:fill="DAEEF3"/>
          </w:tcPr>
          <w:p w:rsidR="000D2767" w:rsidRPr="00C26949" w:rsidRDefault="000D2767" w:rsidP="002C44EB">
            <w:pPr>
              <w:spacing w:after="0" w:line="240" w:lineRule="auto"/>
              <w:rPr>
                <w:rFonts w:ascii="Times New Roman" w:hAnsi="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D2767" w:rsidRPr="00C26949" w:rsidRDefault="000D2767" w:rsidP="002C44EB">
            <w:pPr>
              <w:spacing w:after="0" w:line="240" w:lineRule="auto"/>
              <w:rPr>
                <w:rFonts w:ascii="Times New Roman" w:eastAsia="Times New Roman" w:hAnsi="Times New Roman"/>
                <w:sz w:val="16"/>
                <w:szCs w:val="16"/>
                <w:lang w:eastAsia="pl-PL"/>
              </w:rPr>
            </w:pPr>
            <w:r w:rsidRPr="00C26949">
              <w:rPr>
                <w:rFonts w:ascii="Times New Roman" w:eastAsia="Times New Roman" w:hAnsi="Times New Roman"/>
                <w:sz w:val="16"/>
                <w:szCs w:val="16"/>
                <w:lang w:eastAsia="pl-PL"/>
              </w:rPr>
              <w:t>Liczba spotkań / wydarzeń adresowanych do mieszkańców</w:t>
            </w:r>
            <w:r w:rsidRPr="00C26949">
              <w:rPr>
                <w:rFonts w:ascii="Times New Roman" w:eastAsia="Times New Roman" w:hAnsi="Times New Roman"/>
                <w:strike/>
                <w:sz w:val="16"/>
                <w:szCs w:val="16"/>
                <w:lang w:eastAsia="pl-PL"/>
              </w:rPr>
              <w:t xml:space="preserve">  </w:t>
            </w:r>
          </w:p>
        </w:tc>
        <w:tc>
          <w:tcPr>
            <w:tcW w:w="680"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56 sztuk</w:t>
            </w:r>
          </w:p>
        </w:tc>
        <w:tc>
          <w:tcPr>
            <w:tcW w:w="851"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70</w:t>
            </w:r>
          </w:p>
        </w:tc>
        <w:tc>
          <w:tcPr>
            <w:tcW w:w="1304" w:type="dxa"/>
            <w:vMerge/>
            <w:shd w:val="clear" w:color="auto" w:fill="auto"/>
          </w:tcPr>
          <w:p w:rsidR="000D2767" w:rsidRPr="00C26949" w:rsidRDefault="000D2767" w:rsidP="002C44EB">
            <w:pPr>
              <w:spacing w:after="0" w:line="240" w:lineRule="auto"/>
              <w:rPr>
                <w:rFonts w:ascii="Times New Roman" w:hAnsi="Times New Roman"/>
                <w:sz w:val="16"/>
                <w:szCs w:val="16"/>
                <w:lang w:eastAsia="pl-PL"/>
              </w:rPr>
            </w:pPr>
          </w:p>
        </w:tc>
        <w:tc>
          <w:tcPr>
            <w:tcW w:w="822" w:type="dxa"/>
            <w:gridSpan w:val="2"/>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24 sztuki</w:t>
            </w:r>
          </w:p>
        </w:tc>
        <w:tc>
          <w:tcPr>
            <w:tcW w:w="850" w:type="dxa"/>
            <w:gridSpan w:val="2"/>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100</w:t>
            </w:r>
          </w:p>
        </w:tc>
        <w:tc>
          <w:tcPr>
            <w:tcW w:w="1305" w:type="dxa"/>
            <w:gridSpan w:val="2"/>
            <w:vMerge/>
            <w:shd w:val="clear" w:color="auto" w:fill="auto"/>
          </w:tcPr>
          <w:p w:rsidR="000D2767" w:rsidRPr="00C26949" w:rsidRDefault="000D2767" w:rsidP="002C44EB">
            <w:pPr>
              <w:spacing w:after="0" w:line="240" w:lineRule="auto"/>
              <w:rPr>
                <w:rFonts w:ascii="Times New Roman" w:hAnsi="Times New Roman"/>
                <w:sz w:val="16"/>
                <w:szCs w:val="16"/>
                <w:lang w:eastAsia="pl-PL"/>
              </w:rPr>
            </w:pPr>
          </w:p>
        </w:tc>
        <w:tc>
          <w:tcPr>
            <w:tcW w:w="680"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0 sztuk</w:t>
            </w:r>
          </w:p>
        </w:tc>
        <w:tc>
          <w:tcPr>
            <w:tcW w:w="850"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100</w:t>
            </w:r>
          </w:p>
        </w:tc>
        <w:tc>
          <w:tcPr>
            <w:tcW w:w="1305" w:type="dxa"/>
            <w:vMerge/>
            <w:shd w:val="clear" w:color="auto" w:fill="auto"/>
          </w:tcPr>
          <w:p w:rsidR="000D2767" w:rsidRPr="00C26949" w:rsidRDefault="000D2767" w:rsidP="002C44EB">
            <w:pPr>
              <w:spacing w:after="0" w:line="240" w:lineRule="auto"/>
              <w:rPr>
                <w:rFonts w:ascii="Times New Roman" w:hAnsi="Times New Roman"/>
                <w:sz w:val="16"/>
                <w:szCs w:val="16"/>
                <w:lang w:eastAsia="pl-PL"/>
              </w:rPr>
            </w:pPr>
          </w:p>
        </w:tc>
        <w:tc>
          <w:tcPr>
            <w:tcW w:w="709"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80</w:t>
            </w:r>
          </w:p>
        </w:tc>
        <w:tc>
          <w:tcPr>
            <w:tcW w:w="1417" w:type="dxa"/>
            <w:gridSpan w:val="2"/>
            <w:vMerge/>
            <w:shd w:val="clear" w:color="auto" w:fill="auto"/>
          </w:tcPr>
          <w:p w:rsidR="000D2767" w:rsidRPr="00C26949" w:rsidRDefault="000D2767" w:rsidP="002C44EB">
            <w:pPr>
              <w:spacing w:after="0" w:line="240" w:lineRule="auto"/>
              <w:rPr>
                <w:rFonts w:ascii="Times New Roman" w:hAnsi="Times New Roman"/>
                <w:sz w:val="16"/>
                <w:szCs w:val="16"/>
                <w:lang w:eastAsia="pl-PL"/>
              </w:rPr>
            </w:pPr>
          </w:p>
        </w:tc>
        <w:tc>
          <w:tcPr>
            <w:tcW w:w="709" w:type="dxa"/>
            <w:vMerge/>
            <w:shd w:val="clear" w:color="auto" w:fill="auto"/>
            <w:vAlign w:val="center"/>
          </w:tcPr>
          <w:p w:rsidR="000D2767" w:rsidRPr="00C26949" w:rsidRDefault="000D2767" w:rsidP="002C44EB">
            <w:pPr>
              <w:spacing w:after="0" w:line="240" w:lineRule="auto"/>
              <w:jc w:val="center"/>
              <w:rPr>
                <w:rFonts w:ascii="Times New Roman" w:hAnsi="Times New Roman"/>
                <w:sz w:val="16"/>
                <w:szCs w:val="16"/>
                <w:lang w:eastAsia="pl-PL"/>
              </w:rPr>
            </w:pPr>
          </w:p>
        </w:tc>
        <w:tc>
          <w:tcPr>
            <w:tcW w:w="992" w:type="dxa"/>
            <w:vMerge/>
            <w:vAlign w:val="center"/>
          </w:tcPr>
          <w:p w:rsidR="000D2767" w:rsidRPr="00C26949" w:rsidRDefault="000D2767" w:rsidP="002C44EB">
            <w:pPr>
              <w:spacing w:after="0" w:line="240" w:lineRule="auto"/>
              <w:rPr>
                <w:rFonts w:ascii="Times New Roman" w:hAnsi="Times New Roman"/>
                <w:sz w:val="16"/>
                <w:szCs w:val="16"/>
                <w:lang w:eastAsia="pl-PL"/>
              </w:rPr>
            </w:pPr>
          </w:p>
        </w:tc>
      </w:tr>
      <w:tr w:rsidR="000D2767" w:rsidRPr="00C26949" w:rsidTr="001300DB">
        <w:trPr>
          <w:trHeight w:val="572"/>
          <w:jc w:val="center"/>
        </w:trPr>
        <w:tc>
          <w:tcPr>
            <w:tcW w:w="993" w:type="dxa"/>
            <w:vMerge/>
            <w:shd w:val="clear" w:color="auto" w:fill="DAEEF3"/>
          </w:tcPr>
          <w:p w:rsidR="000D2767" w:rsidRPr="00C26949" w:rsidRDefault="000D2767" w:rsidP="002C44EB">
            <w:pPr>
              <w:spacing w:after="0" w:line="240" w:lineRule="auto"/>
              <w:rPr>
                <w:rFonts w:ascii="Times New Roman" w:hAnsi="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D2767" w:rsidRPr="00C26949" w:rsidRDefault="000D2767" w:rsidP="002C44EB">
            <w:pPr>
              <w:spacing w:after="0" w:line="240" w:lineRule="auto"/>
              <w:textAlignment w:val="baseline"/>
              <w:rPr>
                <w:rFonts w:ascii="Times New Roman" w:eastAsia="Lucida Grande" w:hAnsi="Times New Roman" w:cs="Arial"/>
                <w:kern w:val="24"/>
                <w:sz w:val="16"/>
                <w:szCs w:val="16"/>
                <w:lang w:eastAsia="pl-PL"/>
              </w:rPr>
            </w:pPr>
            <w:r w:rsidRPr="00C26949">
              <w:rPr>
                <w:rFonts w:ascii="Times New Roman" w:eastAsia="Lucida Grande" w:hAnsi="Times New Roman" w:cs="Arial"/>
                <w:kern w:val="24"/>
                <w:sz w:val="16"/>
                <w:szCs w:val="16"/>
                <w:lang w:eastAsia="pl-PL"/>
              </w:rPr>
              <w:t>Liczba wydanych, opracowanych publikacji i materiałów informacyjno-promocyjnych</w:t>
            </w:r>
          </w:p>
        </w:tc>
        <w:tc>
          <w:tcPr>
            <w:tcW w:w="680"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7 sztuk</w:t>
            </w:r>
          </w:p>
        </w:tc>
        <w:tc>
          <w:tcPr>
            <w:tcW w:w="851"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20</w:t>
            </w:r>
          </w:p>
        </w:tc>
        <w:tc>
          <w:tcPr>
            <w:tcW w:w="1304" w:type="dxa"/>
            <w:vMerge/>
            <w:shd w:val="clear" w:color="auto" w:fill="auto"/>
          </w:tcPr>
          <w:p w:rsidR="000D2767" w:rsidRPr="00C26949" w:rsidRDefault="000D2767" w:rsidP="002C44EB">
            <w:pPr>
              <w:spacing w:after="0" w:line="240" w:lineRule="auto"/>
              <w:rPr>
                <w:rFonts w:ascii="Times New Roman" w:hAnsi="Times New Roman"/>
                <w:sz w:val="16"/>
                <w:szCs w:val="16"/>
                <w:lang w:eastAsia="pl-PL"/>
              </w:rPr>
            </w:pPr>
          </w:p>
        </w:tc>
        <w:tc>
          <w:tcPr>
            <w:tcW w:w="822" w:type="dxa"/>
            <w:gridSpan w:val="2"/>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21 sztuk</w:t>
            </w:r>
          </w:p>
        </w:tc>
        <w:tc>
          <w:tcPr>
            <w:tcW w:w="850" w:type="dxa"/>
            <w:gridSpan w:val="2"/>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80</w:t>
            </w:r>
          </w:p>
        </w:tc>
        <w:tc>
          <w:tcPr>
            <w:tcW w:w="1305" w:type="dxa"/>
            <w:gridSpan w:val="2"/>
            <w:vMerge/>
            <w:shd w:val="clear" w:color="auto" w:fill="auto"/>
          </w:tcPr>
          <w:p w:rsidR="000D2767" w:rsidRPr="00C26949" w:rsidRDefault="000D2767" w:rsidP="002C44EB">
            <w:pPr>
              <w:spacing w:after="0" w:line="240" w:lineRule="auto"/>
              <w:rPr>
                <w:rFonts w:ascii="Times New Roman" w:hAnsi="Times New Roman"/>
                <w:sz w:val="16"/>
                <w:szCs w:val="16"/>
                <w:lang w:eastAsia="pl-PL"/>
              </w:rPr>
            </w:pPr>
          </w:p>
        </w:tc>
        <w:tc>
          <w:tcPr>
            <w:tcW w:w="680"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7 sztuk</w:t>
            </w:r>
          </w:p>
        </w:tc>
        <w:tc>
          <w:tcPr>
            <w:tcW w:w="850"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100</w:t>
            </w:r>
          </w:p>
        </w:tc>
        <w:tc>
          <w:tcPr>
            <w:tcW w:w="1305" w:type="dxa"/>
            <w:vMerge/>
            <w:shd w:val="clear" w:color="auto" w:fill="auto"/>
          </w:tcPr>
          <w:p w:rsidR="000D2767" w:rsidRPr="00C26949" w:rsidRDefault="000D2767" w:rsidP="002C44EB">
            <w:pPr>
              <w:spacing w:after="0" w:line="240" w:lineRule="auto"/>
              <w:rPr>
                <w:rFonts w:ascii="Times New Roman" w:hAnsi="Times New Roman"/>
                <w:sz w:val="16"/>
                <w:szCs w:val="16"/>
                <w:lang w:eastAsia="pl-PL"/>
              </w:rPr>
            </w:pPr>
          </w:p>
        </w:tc>
        <w:tc>
          <w:tcPr>
            <w:tcW w:w="709"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35</w:t>
            </w:r>
          </w:p>
        </w:tc>
        <w:tc>
          <w:tcPr>
            <w:tcW w:w="1417" w:type="dxa"/>
            <w:gridSpan w:val="2"/>
            <w:vMerge/>
            <w:shd w:val="clear" w:color="auto" w:fill="auto"/>
          </w:tcPr>
          <w:p w:rsidR="000D2767" w:rsidRPr="00C26949" w:rsidRDefault="000D2767" w:rsidP="002C44EB">
            <w:pPr>
              <w:spacing w:after="0" w:line="240" w:lineRule="auto"/>
              <w:rPr>
                <w:rFonts w:ascii="Times New Roman" w:hAnsi="Times New Roman"/>
                <w:sz w:val="16"/>
                <w:szCs w:val="16"/>
                <w:lang w:eastAsia="pl-PL"/>
              </w:rPr>
            </w:pPr>
          </w:p>
        </w:tc>
        <w:tc>
          <w:tcPr>
            <w:tcW w:w="709" w:type="dxa"/>
            <w:vMerge/>
            <w:shd w:val="clear" w:color="auto" w:fill="auto"/>
            <w:vAlign w:val="center"/>
          </w:tcPr>
          <w:p w:rsidR="000D2767" w:rsidRPr="00C26949" w:rsidRDefault="000D2767" w:rsidP="002C44EB">
            <w:pPr>
              <w:spacing w:after="0" w:line="240" w:lineRule="auto"/>
              <w:jc w:val="center"/>
              <w:rPr>
                <w:rFonts w:ascii="Times New Roman" w:hAnsi="Times New Roman"/>
                <w:sz w:val="16"/>
                <w:szCs w:val="16"/>
                <w:lang w:eastAsia="pl-PL"/>
              </w:rPr>
            </w:pPr>
          </w:p>
        </w:tc>
        <w:tc>
          <w:tcPr>
            <w:tcW w:w="992" w:type="dxa"/>
            <w:vMerge/>
            <w:vAlign w:val="center"/>
          </w:tcPr>
          <w:p w:rsidR="000D2767" w:rsidRPr="00C26949" w:rsidRDefault="000D2767" w:rsidP="002C44EB">
            <w:pPr>
              <w:spacing w:after="0" w:line="240" w:lineRule="auto"/>
              <w:rPr>
                <w:rFonts w:ascii="Times New Roman" w:hAnsi="Times New Roman"/>
                <w:sz w:val="16"/>
                <w:szCs w:val="16"/>
                <w:lang w:eastAsia="pl-PL"/>
              </w:rPr>
            </w:pPr>
          </w:p>
        </w:tc>
      </w:tr>
      <w:tr w:rsidR="000D2767" w:rsidRPr="00C26949" w:rsidTr="001300DB">
        <w:trPr>
          <w:trHeight w:val="572"/>
          <w:jc w:val="center"/>
        </w:trPr>
        <w:tc>
          <w:tcPr>
            <w:tcW w:w="993" w:type="dxa"/>
            <w:vMerge/>
            <w:shd w:val="clear" w:color="auto" w:fill="DAEEF3"/>
          </w:tcPr>
          <w:p w:rsidR="000D2767" w:rsidRPr="00C26949" w:rsidRDefault="000D2767" w:rsidP="002C44EB">
            <w:pPr>
              <w:spacing w:after="0" w:line="240" w:lineRule="auto"/>
              <w:rPr>
                <w:rFonts w:ascii="Times New Roman" w:hAnsi="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D2767" w:rsidRPr="00C26949" w:rsidRDefault="000D2767" w:rsidP="002C44EB">
            <w:pPr>
              <w:spacing w:after="0" w:line="240" w:lineRule="auto"/>
              <w:rPr>
                <w:rFonts w:ascii="Times New Roman" w:eastAsia="Times New Roman" w:hAnsi="Times New Roman"/>
                <w:sz w:val="16"/>
                <w:szCs w:val="16"/>
                <w:lang w:eastAsia="pl-PL"/>
              </w:rPr>
            </w:pPr>
            <w:r w:rsidRPr="00C26949">
              <w:rPr>
                <w:rFonts w:ascii="Times New Roman" w:eastAsia="Lucida Grande" w:hAnsi="Times New Roman" w:cs="Arial"/>
                <w:kern w:val="24"/>
                <w:sz w:val="16"/>
                <w:szCs w:val="16"/>
                <w:lang w:eastAsia="pl-PL"/>
              </w:rPr>
              <w:t>Liczba wydarzeń promocyjnych, na których promowano działalność LGD i obszar LSR</w:t>
            </w:r>
          </w:p>
        </w:tc>
        <w:tc>
          <w:tcPr>
            <w:tcW w:w="680"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4 sztuki</w:t>
            </w:r>
          </w:p>
        </w:tc>
        <w:tc>
          <w:tcPr>
            <w:tcW w:w="851"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25</w:t>
            </w:r>
          </w:p>
        </w:tc>
        <w:tc>
          <w:tcPr>
            <w:tcW w:w="1304" w:type="dxa"/>
            <w:vMerge/>
            <w:shd w:val="clear" w:color="auto" w:fill="auto"/>
          </w:tcPr>
          <w:p w:rsidR="000D2767" w:rsidRPr="00C26949" w:rsidRDefault="000D2767" w:rsidP="002C44EB">
            <w:pPr>
              <w:spacing w:after="0" w:line="240" w:lineRule="auto"/>
              <w:rPr>
                <w:rFonts w:ascii="Times New Roman" w:hAnsi="Times New Roman"/>
                <w:sz w:val="16"/>
                <w:szCs w:val="16"/>
                <w:lang w:eastAsia="pl-PL"/>
              </w:rPr>
            </w:pPr>
          </w:p>
        </w:tc>
        <w:tc>
          <w:tcPr>
            <w:tcW w:w="822" w:type="dxa"/>
            <w:gridSpan w:val="2"/>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10 sztuk</w:t>
            </w:r>
          </w:p>
        </w:tc>
        <w:tc>
          <w:tcPr>
            <w:tcW w:w="850" w:type="dxa"/>
            <w:gridSpan w:val="2"/>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90</w:t>
            </w:r>
          </w:p>
        </w:tc>
        <w:tc>
          <w:tcPr>
            <w:tcW w:w="1305" w:type="dxa"/>
            <w:gridSpan w:val="2"/>
            <w:vMerge/>
            <w:shd w:val="clear" w:color="auto" w:fill="auto"/>
          </w:tcPr>
          <w:p w:rsidR="000D2767" w:rsidRPr="00C26949" w:rsidRDefault="000D2767" w:rsidP="002C44EB">
            <w:pPr>
              <w:spacing w:after="0" w:line="240" w:lineRule="auto"/>
              <w:rPr>
                <w:rFonts w:ascii="Times New Roman" w:hAnsi="Times New Roman"/>
                <w:sz w:val="16"/>
                <w:szCs w:val="16"/>
                <w:lang w:eastAsia="pl-PL"/>
              </w:rPr>
            </w:pPr>
          </w:p>
        </w:tc>
        <w:tc>
          <w:tcPr>
            <w:tcW w:w="680"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2 sztuki</w:t>
            </w:r>
          </w:p>
        </w:tc>
        <w:tc>
          <w:tcPr>
            <w:tcW w:w="850"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100</w:t>
            </w:r>
          </w:p>
        </w:tc>
        <w:tc>
          <w:tcPr>
            <w:tcW w:w="1305" w:type="dxa"/>
            <w:vMerge/>
            <w:shd w:val="clear" w:color="auto" w:fill="auto"/>
          </w:tcPr>
          <w:p w:rsidR="000D2767" w:rsidRPr="00C26949" w:rsidRDefault="000D2767" w:rsidP="002C44EB">
            <w:pPr>
              <w:spacing w:after="0" w:line="240" w:lineRule="auto"/>
              <w:rPr>
                <w:rFonts w:ascii="Times New Roman" w:hAnsi="Times New Roman"/>
                <w:sz w:val="16"/>
                <w:szCs w:val="16"/>
                <w:lang w:eastAsia="pl-PL"/>
              </w:rPr>
            </w:pPr>
          </w:p>
        </w:tc>
        <w:tc>
          <w:tcPr>
            <w:tcW w:w="709"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16</w:t>
            </w:r>
          </w:p>
        </w:tc>
        <w:tc>
          <w:tcPr>
            <w:tcW w:w="1417" w:type="dxa"/>
            <w:gridSpan w:val="2"/>
            <w:vMerge/>
            <w:shd w:val="clear" w:color="auto" w:fill="auto"/>
          </w:tcPr>
          <w:p w:rsidR="000D2767" w:rsidRPr="00C26949" w:rsidRDefault="000D2767" w:rsidP="002C44EB">
            <w:pPr>
              <w:spacing w:after="0" w:line="240" w:lineRule="auto"/>
              <w:rPr>
                <w:rFonts w:ascii="Times New Roman" w:hAnsi="Times New Roman"/>
                <w:sz w:val="16"/>
                <w:szCs w:val="16"/>
                <w:lang w:eastAsia="pl-PL"/>
              </w:rPr>
            </w:pPr>
          </w:p>
        </w:tc>
        <w:tc>
          <w:tcPr>
            <w:tcW w:w="709" w:type="dxa"/>
            <w:vMerge/>
            <w:shd w:val="clear" w:color="auto" w:fill="auto"/>
            <w:vAlign w:val="center"/>
          </w:tcPr>
          <w:p w:rsidR="000D2767" w:rsidRPr="00C26949" w:rsidRDefault="000D2767" w:rsidP="002C44EB">
            <w:pPr>
              <w:spacing w:after="0" w:line="240" w:lineRule="auto"/>
              <w:jc w:val="center"/>
              <w:rPr>
                <w:rFonts w:ascii="Times New Roman" w:hAnsi="Times New Roman"/>
                <w:sz w:val="16"/>
                <w:szCs w:val="16"/>
                <w:lang w:eastAsia="pl-PL"/>
              </w:rPr>
            </w:pPr>
          </w:p>
        </w:tc>
        <w:tc>
          <w:tcPr>
            <w:tcW w:w="992" w:type="dxa"/>
            <w:vMerge/>
            <w:vAlign w:val="center"/>
          </w:tcPr>
          <w:p w:rsidR="000D2767" w:rsidRPr="00C26949" w:rsidRDefault="000D2767" w:rsidP="002C44EB">
            <w:pPr>
              <w:spacing w:after="0" w:line="240" w:lineRule="auto"/>
              <w:rPr>
                <w:rFonts w:ascii="Times New Roman" w:hAnsi="Times New Roman"/>
                <w:sz w:val="16"/>
                <w:szCs w:val="16"/>
                <w:lang w:eastAsia="pl-PL"/>
              </w:rPr>
            </w:pPr>
          </w:p>
        </w:tc>
      </w:tr>
      <w:tr w:rsidR="000D2767" w:rsidRPr="00C26949" w:rsidTr="001300DB">
        <w:trPr>
          <w:trHeight w:val="416"/>
          <w:jc w:val="center"/>
        </w:trPr>
        <w:tc>
          <w:tcPr>
            <w:tcW w:w="993" w:type="dxa"/>
            <w:vMerge/>
            <w:shd w:val="clear" w:color="auto" w:fill="DAEEF3"/>
          </w:tcPr>
          <w:p w:rsidR="000D2767" w:rsidRPr="00C26949" w:rsidRDefault="000D2767" w:rsidP="002C44EB">
            <w:pPr>
              <w:spacing w:after="0" w:line="240" w:lineRule="auto"/>
              <w:rPr>
                <w:rFonts w:ascii="Times New Roman" w:hAnsi="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D2767" w:rsidRPr="00C26949" w:rsidRDefault="000D2767" w:rsidP="002C44EB">
            <w:pPr>
              <w:spacing w:after="0" w:line="240" w:lineRule="auto"/>
              <w:rPr>
                <w:rFonts w:ascii="Times New Roman" w:eastAsia="Times New Roman" w:hAnsi="Times New Roman"/>
                <w:sz w:val="16"/>
                <w:szCs w:val="16"/>
                <w:lang w:eastAsia="pl-PL"/>
              </w:rPr>
            </w:pPr>
            <w:r w:rsidRPr="00C26949">
              <w:rPr>
                <w:rFonts w:ascii="Times New Roman" w:eastAsia="Times New Roman" w:hAnsi="Times New Roman"/>
                <w:sz w:val="16"/>
                <w:szCs w:val="16"/>
                <w:lang w:eastAsia="pl-PL"/>
              </w:rPr>
              <w:t>Liczba odwiedzin strony internetowej  LGD</w:t>
            </w:r>
          </w:p>
        </w:tc>
        <w:tc>
          <w:tcPr>
            <w:tcW w:w="680"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16.800 sztuk</w:t>
            </w:r>
          </w:p>
        </w:tc>
        <w:tc>
          <w:tcPr>
            <w:tcW w:w="851"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35</w:t>
            </w:r>
          </w:p>
        </w:tc>
        <w:tc>
          <w:tcPr>
            <w:tcW w:w="1304" w:type="dxa"/>
            <w:vMerge/>
            <w:shd w:val="clear" w:color="auto" w:fill="auto"/>
          </w:tcPr>
          <w:p w:rsidR="000D2767" w:rsidRPr="00C26949" w:rsidRDefault="000D2767" w:rsidP="002C44EB">
            <w:pPr>
              <w:spacing w:after="0" w:line="240" w:lineRule="auto"/>
              <w:rPr>
                <w:rFonts w:ascii="Times New Roman" w:hAnsi="Times New Roman"/>
                <w:sz w:val="16"/>
                <w:szCs w:val="16"/>
                <w:lang w:eastAsia="pl-PL"/>
              </w:rPr>
            </w:pPr>
          </w:p>
        </w:tc>
        <w:tc>
          <w:tcPr>
            <w:tcW w:w="822" w:type="dxa"/>
            <w:gridSpan w:val="2"/>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16.800</w:t>
            </w:r>
          </w:p>
        </w:tc>
        <w:tc>
          <w:tcPr>
            <w:tcW w:w="850" w:type="dxa"/>
            <w:gridSpan w:val="2"/>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70</w:t>
            </w:r>
          </w:p>
        </w:tc>
        <w:tc>
          <w:tcPr>
            <w:tcW w:w="1305" w:type="dxa"/>
            <w:gridSpan w:val="2"/>
            <w:vMerge/>
            <w:shd w:val="clear" w:color="auto" w:fill="auto"/>
          </w:tcPr>
          <w:p w:rsidR="000D2767" w:rsidRPr="00C26949" w:rsidRDefault="000D2767" w:rsidP="002C44EB">
            <w:pPr>
              <w:spacing w:after="0" w:line="240" w:lineRule="auto"/>
              <w:rPr>
                <w:rFonts w:ascii="Times New Roman" w:hAnsi="Times New Roman"/>
                <w:sz w:val="16"/>
                <w:szCs w:val="16"/>
                <w:lang w:eastAsia="pl-PL"/>
              </w:rPr>
            </w:pPr>
          </w:p>
        </w:tc>
        <w:tc>
          <w:tcPr>
            <w:tcW w:w="680"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14.400</w:t>
            </w:r>
          </w:p>
        </w:tc>
        <w:tc>
          <w:tcPr>
            <w:tcW w:w="850"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100</w:t>
            </w:r>
          </w:p>
        </w:tc>
        <w:tc>
          <w:tcPr>
            <w:tcW w:w="1305" w:type="dxa"/>
            <w:vMerge/>
            <w:shd w:val="clear" w:color="auto" w:fill="auto"/>
          </w:tcPr>
          <w:p w:rsidR="000D2767" w:rsidRPr="00C26949" w:rsidRDefault="000D2767" w:rsidP="002C44EB">
            <w:pPr>
              <w:spacing w:after="0" w:line="240" w:lineRule="auto"/>
              <w:rPr>
                <w:rFonts w:ascii="Times New Roman" w:hAnsi="Times New Roman"/>
                <w:sz w:val="16"/>
                <w:szCs w:val="16"/>
                <w:lang w:eastAsia="pl-PL"/>
              </w:rPr>
            </w:pPr>
          </w:p>
        </w:tc>
        <w:tc>
          <w:tcPr>
            <w:tcW w:w="709"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1</w:t>
            </w:r>
          </w:p>
        </w:tc>
        <w:tc>
          <w:tcPr>
            <w:tcW w:w="1417" w:type="dxa"/>
            <w:gridSpan w:val="2"/>
            <w:vMerge/>
            <w:shd w:val="clear" w:color="auto" w:fill="auto"/>
          </w:tcPr>
          <w:p w:rsidR="000D2767" w:rsidRPr="00C26949" w:rsidRDefault="000D2767" w:rsidP="002C44EB">
            <w:pPr>
              <w:spacing w:after="0" w:line="240" w:lineRule="auto"/>
              <w:rPr>
                <w:rFonts w:ascii="Times New Roman" w:hAnsi="Times New Roman"/>
                <w:sz w:val="16"/>
                <w:szCs w:val="16"/>
                <w:lang w:eastAsia="pl-PL"/>
              </w:rPr>
            </w:pPr>
          </w:p>
        </w:tc>
        <w:tc>
          <w:tcPr>
            <w:tcW w:w="709" w:type="dxa"/>
            <w:vMerge/>
            <w:shd w:val="clear" w:color="auto" w:fill="auto"/>
            <w:vAlign w:val="center"/>
          </w:tcPr>
          <w:p w:rsidR="000D2767" w:rsidRPr="00C26949" w:rsidRDefault="000D2767" w:rsidP="002C44EB">
            <w:pPr>
              <w:spacing w:after="0" w:line="240" w:lineRule="auto"/>
              <w:jc w:val="center"/>
              <w:rPr>
                <w:rFonts w:ascii="Times New Roman" w:hAnsi="Times New Roman"/>
                <w:sz w:val="16"/>
                <w:szCs w:val="16"/>
                <w:lang w:eastAsia="pl-PL"/>
              </w:rPr>
            </w:pPr>
          </w:p>
        </w:tc>
        <w:tc>
          <w:tcPr>
            <w:tcW w:w="992" w:type="dxa"/>
            <w:vMerge/>
            <w:vAlign w:val="center"/>
          </w:tcPr>
          <w:p w:rsidR="000D2767" w:rsidRPr="00C26949" w:rsidRDefault="000D2767" w:rsidP="002C44EB">
            <w:pPr>
              <w:spacing w:after="0" w:line="240" w:lineRule="auto"/>
              <w:rPr>
                <w:rFonts w:ascii="Times New Roman" w:hAnsi="Times New Roman"/>
                <w:sz w:val="16"/>
                <w:szCs w:val="16"/>
                <w:lang w:eastAsia="pl-PL"/>
              </w:rPr>
            </w:pPr>
          </w:p>
        </w:tc>
      </w:tr>
      <w:tr w:rsidR="000D2767" w:rsidRPr="00C26949" w:rsidTr="001300DB">
        <w:trPr>
          <w:trHeight w:val="424"/>
          <w:jc w:val="center"/>
        </w:trPr>
        <w:tc>
          <w:tcPr>
            <w:tcW w:w="993" w:type="dxa"/>
            <w:vMerge w:val="restart"/>
            <w:shd w:val="clear" w:color="auto" w:fill="DAEEF3"/>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Przedsięwzięcie 2.1.3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D2767" w:rsidRPr="00C26949" w:rsidRDefault="000D2767" w:rsidP="002C44EB">
            <w:pPr>
              <w:spacing w:after="0" w:line="240" w:lineRule="auto"/>
              <w:rPr>
                <w:rFonts w:ascii="Times New Roman" w:eastAsia="Times New Roman" w:hAnsi="Times New Roman"/>
                <w:sz w:val="16"/>
                <w:szCs w:val="16"/>
                <w:lang w:eastAsia="pl-PL"/>
              </w:rPr>
            </w:pPr>
            <w:r w:rsidRPr="00C26949">
              <w:rPr>
                <w:rFonts w:ascii="Times New Roman" w:eastAsia="Times New Roman" w:hAnsi="Times New Roman"/>
                <w:sz w:val="16"/>
                <w:szCs w:val="16"/>
                <w:lang w:eastAsia="pl-PL"/>
              </w:rPr>
              <w:t>Liczba zrealizowanych projektów współpracy</w:t>
            </w:r>
          </w:p>
        </w:tc>
        <w:tc>
          <w:tcPr>
            <w:tcW w:w="680"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1 sztuka</w:t>
            </w:r>
          </w:p>
        </w:tc>
        <w:tc>
          <w:tcPr>
            <w:tcW w:w="851"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33,3</w:t>
            </w:r>
          </w:p>
        </w:tc>
        <w:tc>
          <w:tcPr>
            <w:tcW w:w="1304" w:type="dxa"/>
            <w:vMerge w:val="restart"/>
            <w:shd w:val="clear" w:color="auto" w:fill="auto"/>
          </w:tcPr>
          <w:p w:rsidR="000D2767" w:rsidRPr="00C26949" w:rsidRDefault="000D2767" w:rsidP="002C44EB">
            <w:pPr>
              <w:spacing w:after="0" w:line="240" w:lineRule="auto"/>
              <w:jc w:val="right"/>
              <w:rPr>
                <w:rFonts w:ascii="Times New Roman" w:hAnsi="Times New Roman"/>
                <w:sz w:val="16"/>
                <w:szCs w:val="16"/>
                <w:lang w:eastAsia="pl-PL"/>
              </w:rPr>
            </w:pPr>
            <w:r w:rsidRPr="00C26949">
              <w:rPr>
                <w:rFonts w:ascii="Times New Roman" w:hAnsi="Times New Roman"/>
                <w:sz w:val="16"/>
                <w:szCs w:val="16"/>
                <w:lang w:eastAsia="pl-PL"/>
              </w:rPr>
              <w:t xml:space="preserve">10 000,00 </w:t>
            </w:r>
            <w:r w:rsidRPr="00C26949">
              <w:rPr>
                <w:rFonts w:ascii="Times New Roman" w:hAnsi="Times New Roman"/>
                <w:sz w:val="16"/>
                <w:szCs w:val="16"/>
              </w:rPr>
              <w:t>€</w:t>
            </w:r>
          </w:p>
          <w:p w:rsidR="000D2767" w:rsidRPr="00C26949" w:rsidRDefault="000D2767" w:rsidP="002C44EB">
            <w:pPr>
              <w:spacing w:after="0" w:line="240" w:lineRule="auto"/>
              <w:jc w:val="right"/>
              <w:rPr>
                <w:rFonts w:ascii="Times New Roman" w:hAnsi="Times New Roman"/>
                <w:sz w:val="16"/>
                <w:szCs w:val="16"/>
                <w:lang w:eastAsia="pl-PL"/>
              </w:rPr>
            </w:pPr>
            <w:r w:rsidRPr="00C26949">
              <w:rPr>
                <w:rFonts w:ascii="Times New Roman" w:hAnsi="Times New Roman"/>
                <w:sz w:val="16"/>
                <w:szCs w:val="16"/>
                <w:lang w:eastAsia="pl-PL"/>
              </w:rPr>
              <w:t>40 000,00 zł</w:t>
            </w:r>
          </w:p>
        </w:tc>
        <w:tc>
          <w:tcPr>
            <w:tcW w:w="822" w:type="dxa"/>
            <w:gridSpan w:val="2"/>
            <w:shd w:val="clear" w:color="auto" w:fill="auto"/>
          </w:tcPr>
          <w:p w:rsidR="000D2767" w:rsidRPr="00474301" w:rsidRDefault="000D2767" w:rsidP="002C44EB">
            <w:pPr>
              <w:spacing w:after="0" w:line="240" w:lineRule="auto"/>
              <w:rPr>
                <w:rFonts w:ascii="Times New Roman" w:hAnsi="Times New Roman"/>
                <w:color w:val="000000"/>
                <w:sz w:val="16"/>
                <w:szCs w:val="16"/>
                <w:lang w:eastAsia="pl-PL"/>
              </w:rPr>
            </w:pPr>
            <w:r w:rsidRPr="00474301">
              <w:rPr>
                <w:rFonts w:ascii="Times New Roman" w:hAnsi="Times New Roman"/>
                <w:color w:val="000000"/>
                <w:sz w:val="16"/>
                <w:szCs w:val="16"/>
                <w:lang w:eastAsia="pl-PL"/>
              </w:rPr>
              <w:t>3 sztuki</w:t>
            </w:r>
          </w:p>
        </w:tc>
        <w:tc>
          <w:tcPr>
            <w:tcW w:w="850" w:type="dxa"/>
            <w:gridSpan w:val="2"/>
            <w:shd w:val="clear" w:color="auto" w:fill="auto"/>
          </w:tcPr>
          <w:p w:rsidR="000D2767" w:rsidRPr="00474301" w:rsidRDefault="000D2767" w:rsidP="002C44EB">
            <w:pPr>
              <w:spacing w:after="0" w:line="240" w:lineRule="auto"/>
              <w:rPr>
                <w:rFonts w:ascii="Times New Roman" w:hAnsi="Times New Roman"/>
                <w:color w:val="000000"/>
                <w:sz w:val="16"/>
                <w:szCs w:val="16"/>
                <w:lang w:eastAsia="pl-PL"/>
              </w:rPr>
            </w:pPr>
            <w:r w:rsidRPr="00474301">
              <w:rPr>
                <w:rFonts w:ascii="Times New Roman" w:hAnsi="Times New Roman"/>
                <w:color w:val="000000"/>
                <w:sz w:val="16"/>
                <w:szCs w:val="16"/>
                <w:lang w:eastAsia="pl-PL"/>
              </w:rPr>
              <w:t>100</w:t>
            </w:r>
          </w:p>
        </w:tc>
        <w:tc>
          <w:tcPr>
            <w:tcW w:w="1305" w:type="dxa"/>
            <w:gridSpan w:val="2"/>
            <w:vMerge w:val="restart"/>
            <w:shd w:val="clear" w:color="auto" w:fill="auto"/>
          </w:tcPr>
          <w:p w:rsidR="000D2767" w:rsidRPr="00474301" w:rsidRDefault="000D2767" w:rsidP="002C44EB">
            <w:pPr>
              <w:spacing w:after="0" w:line="240" w:lineRule="auto"/>
              <w:jc w:val="right"/>
              <w:rPr>
                <w:rFonts w:ascii="Times New Roman" w:hAnsi="Times New Roman"/>
                <w:color w:val="000000"/>
                <w:sz w:val="16"/>
                <w:szCs w:val="16"/>
                <w:lang w:eastAsia="pl-PL"/>
              </w:rPr>
            </w:pPr>
            <w:r w:rsidRPr="00474301">
              <w:rPr>
                <w:rFonts w:ascii="Times New Roman" w:hAnsi="Times New Roman"/>
                <w:color w:val="000000"/>
                <w:sz w:val="16"/>
                <w:szCs w:val="16"/>
                <w:lang w:eastAsia="pl-PL"/>
              </w:rPr>
              <w:t xml:space="preserve">115 000,00 </w:t>
            </w:r>
            <w:r w:rsidRPr="00474301">
              <w:rPr>
                <w:rFonts w:ascii="Times New Roman" w:hAnsi="Times New Roman"/>
                <w:color w:val="000000"/>
                <w:sz w:val="16"/>
                <w:szCs w:val="16"/>
              </w:rPr>
              <w:t>€</w:t>
            </w:r>
          </w:p>
          <w:p w:rsidR="000D2767" w:rsidRPr="00474301" w:rsidRDefault="000D2767" w:rsidP="002C44EB">
            <w:pPr>
              <w:spacing w:after="0" w:line="240" w:lineRule="auto"/>
              <w:jc w:val="right"/>
              <w:rPr>
                <w:rFonts w:ascii="Times New Roman" w:hAnsi="Times New Roman"/>
                <w:color w:val="000000"/>
                <w:sz w:val="16"/>
                <w:szCs w:val="16"/>
                <w:lang w:eastAsia="pl-PL"/>
              </w:rPr>
            </w:pPr>
            <w:r w:rsidRPr="00474301">
              <w:rPr>
                <w:rFonts w:ascii="Times New Roman" w:hAnsi="Times New Roman"/>
                <w:color w:val="000000"/>
                <w:sz w:val="16"/>
                <w:szCs w:val="16"/>
                <w:lang w:eastAsia="pl-PL"/>
              </w:rPr>
              <w:t>460 000,00 zł</w:t>
            </w:r>
          </w:p>
        </w:tc>
        <w:tc>
          <w:tcPr>
            <w:tcW w:w="680" w:type="dxa"/>
            <w:shd w:val="clear" w:color="auto" w:fill="auto"/>
          </w:tcPr>
          <w:p w:rsidR="000D2767" w:rsidRPr="00474301" w:rsidRDefault="000D2767" w:rsidP="002C44EB">
            <w:pPr>
              <w:spacing w:after="0" w:line="240" w:lineRule="auto"/>
              <w:rPr>
                <w:rFonts w:ascii="Times New Roman" w:hAnsi="Times New Roman"/>
                <w:color w:val="000000"/>
                <w:sz w:val="16"/>
                <w:szCs w:val="16"/>
                <w:lang w:eastAsia="pl-PL"/>
              </w:rPr>
            </w:pPr>
            <w:r w:rsidRPr="00474301">
              <w:rPr>
                <w:rFonts w:ascii="Times New Roman" w:hAnsi="Times New Roman"/>
                <w:color w:val="000000"/>
                <w:sz w:val="16"/>
                <w:szCs w:val="16"/>
                <w:lang w:eastAsia="pl-PL"/>
              </w:rPr>
              <w:t>0 sztuk</w:t>
            </w:r>
          </w:p>
        </w:tc>
        <w:tc>
          <w:tcPr>
            <w:tcW w:w="850" w:type="dxa"/>
            <w:shd w:val="clear" w:color="auto" w:fill="auto"/>
          </w:tcPr>
          <w:p w:rsidR="000D2767" w:rsidRPr="00474301" w:rsidRDefault="000D2767" w:rsidP="002C44EB">
            <w:pPr>
              <w:spacing w:after="0" w:line="240" w:lineRule="auto"/>
              <w:rPr>
                <w:rFonts w:ascii="Times New Roman" w:hAnsi="Times New Roman"/>
                <w:color w:val="000000"/>
                <w:sz w:val="16"/>
                <w:szCs w:val="16"/>
                <w:lang w:eastAsia="pl-PL"/>
              </w:rPr>
            </w:pPr>
            <w:r w:rsidRPr="00474301">
              <w:rPr>
                <w:rFonts w:ascii="Times New Roman" w:hAnsi="Times New Roman"/>
                <w:color w:val="000000"/>
                <w:sz w:val="16"/>
                <w:szCs w:val="16"/>
                <w:lang w:eastAsia="pl-PL"/>
              </w:rPr>
              <w:t>100</w:t>
            </w:r>
          </w:p>
        </w:tc>
        <w:tc>
          <w:tcPr>
            <w:tcW w:w="1305" w:type="dxa"/>
            <w:vMerge w:val="restart"/>
            <w:shd w:val="clear" w:color="auto" w:fill="auto"/>
          </w:tcPr>
          <w:p w:rsidR="000D2767" w:rsidRPr="00474301" w:rsidRDefault="000D2767" w:rsidP="002C44EB">
            <w:pPr>
              <w:spacing w:after="0" w:line="240" w:lineRule="auto"/>
              <w:jc w:val="right"/>
              <w:rPr>
                <w:rFonts w:ascii="Times New Roman" w:hAnsi="Times New Roman"/>
                <w:color w:val="000000"/>
                <w:sz w:val="16"/>
                <w:szCs w:val="16"/>
                <w:lang w:eastAsia="pl-PL"/>
              </w:rPr>
            </w:pPr>
            <w:r w:rsidRPr="00474301">
              <w:rPr>
                <w:rFonts w:ascii="Times New Roman" w:hAnsi="Times New Roman"/>
                <w:color w:val="000000"/>
                <w:sz w:val="16"/>
                <w:szCs w:val="16"/>
                <w:lang w:eastAsia="pl-PL"/>
              </w:rPr>
              <w:t xml:space="preserve">0,00 </w:t>
            </w:r>
            <w:r w:rsidRPr="00474301">
              <w:rPr>
                <w:rFonts w:ascii="Times New Roman" w:hAnsi="Times New Roman"/>
                <w:color w:val="000000"/>
                <w:sz w:val="16"/>
                <w:szCs w:val="16"/>
              </w:rPr>
              <w:t>€</w:t>
            </w:r>
          </w:p>
          <w:p w:rsidR="000D2767" w:rsidRPr="00474301" w:rsidRDefault="000D2767" w:rsidP="002C44EB">
            <w:pPr>
              <w:spacing w:after="0" w:line="240" w:lineRule="auto"/>
              <w:jc w:val="right"/>
              <w:rPr>
                <w:rFonts w:ascii="Times New Roman" w:hAnsi="Times New Roman"/>
                <w:color w:val="000000"/>
                <w:sz w:val="16"/>
                <w:szCs w:val="16"/>
                <w:lang w:eastAsia="pl-PL"/>
              </w:rPr>
            </w:pPr>
            <w:r w:rsidRPr="00474301">
              <w:rPr>
                <w:rFonts w:ascii="Times New Roman" w:hAnsi="Times New Roman"/>
                <w:color w:val="000000"/>
                <w:sz w:val="16"/>
                <w:szCs w:val="16"/>
                <w:lang w:eastAsia="pl-PL"/>
              </w:rPr>
              <w:t>0,00 zł</w:t>
            </w:r>
          </w:p>
        </w:tc>
        <w:tc>
          <w:tcPr>
            <w:tcW w:w="709" w:type="dxa"/>
            <w:shd w:val="clear" w:color="auto" w:fill="auto"/>
          </w:tcPr>
          <w:p w:rsidR="000D2767" w:rsidRPr="00474301" w:rsidRDefault="000D2767" w:rsidP="002C44EB">
            <w:pPr>
              <w:spacing w:after="0" w:line="240" w:lineRule="auto"/>
              <w:rPr>
                <w:rFonts w:ascii="Times New Roman" w:hAnsi="Times New Roman"/>
                <w:color w:val="000000"/>
                <w:sz w:val="16"/>
                <w:szCs w:val="16"/>
                <w:lang w:eastAsia="pl-PL"/>
              </w:rPr>
            </w:pPr>
            <w:r w:rsidRPr="00474301">
              <w:rPr>
                <w:rFonts w:ascii="Times New Roman" w:hAnsi="Times New Roman"/>
                <w:color w:val="000000"/>
                <w:sz w:val="16"/>
                <w:szCs w:val="16"/>
                <w:lang w:eastAsia="pl-PL"/>
              </w:rPr>
              <w:t>4</w:t>
            </w:r>
          </w:p>
        </w:tc>
        <w:tc>
          <w:tcPr>
            <w:tcW w:w="1417" w:type="dxa"/>
            <w:gridSpan w:val="2"/>
            <w:vMerge w:val="restart"/>
            <w:shd w:val="clear" w:color="auto" w:fill="auto"/>
          </w:tcPr>
          <w:p w:rsidR="000D2767" w:rsidRPr="00474301" w:rsidRDefault="000D2767" w:rsidP="002C44EB">
            <w:pPr>
              <w:spacing w:after="0" w:line="240" w:lineRule="auto"/>
              <w:jc w:val="right"/>
              <w:rPr>
                <w:rFonts w:ascii="Times New Roman" w:hAnsi="Times New Roman"/>
                <w:color w:val="000000"/>
                <w:sz w:val="16"/>
                <w:szCs w:val="16"/>
                <w:lang w:eastAsia="pl-PL"/>
              </w:rPr>
            </w:pPr>
            <w:r w:rsidRPr="00474301">
              <w:rPr>
                <w:rFonts w:ascii="Times New Roman" w:hAnsi="Times New Roman"/>
                <w:color w:val="000000"/>
                <w:sz w:val="16"/>
                <w:szCs w:val="16"/>
                <w:lang w:eastAsia="pl-PL"/>
              </w:rPr>
              <w:t xml:space="preserve">125 000,00 </w:t>
            </w:r>
            <w:r w:rsidRPr="00474301">
              <w:rPr>
                <w:rFonts w:ascii="Times New Roman" w:hAnsi="Times New Roman"/>
                <w:color w:val="000000"/>
                <w:sz w:val="16"/>
                <w:szCs w:val="16"/>
              </w:rPr>
              <w:t>€</w:t>
            </w:r>
          </w:p>
          <w:p w:rsidR="000D2767" w:rsidRPr="00474301" w:rsidRDefault="000D2767" w:rsidP="002C44EB">
            <w:pPr>
              <w:spacing w:after="0" w:line="240" w:lineRule="auto"/>
              <w:jc w:val="right"/>
              <w:rPr>
                <w:rFonts w:ascii="Times New Roman" w:hAnsi="Times New Roman"/>
                <w:color w:val="000000"/>
                <w:sz w:val="16"/>
                <w:szCs w:val="16"/>
                <w:lang w:eastAsia="pl-PL"/>
              </w:rPr>
            </w:pPr>
            <w:r w:rsidRPr="00474301">
              <w:rPr>
                <w:rFonts w:ascii="Times New Roman" w:hAnsi="Times New Roman"/>
                <w:color w:val="000000"/>
                <w:sz w:val="16"/>
                <w:szCs w:val="16"/>
                <w:lang w:eastAsia="pl-PL"/>
              </w:rPr>
              <w:t>500 000,00 zł</w:t>
            </w:r>
          </w:p>
        </w:tc>
        <w:tc>
          <w:tcPr>
            <w:tcW w:w="709" w:type="dxa"/>
            <w:vMerge w:val="restart"/>
            <w:shd w:val="clear" w:color="auto" w:fill="auto"/>
            <w:vAlign w:val="center"/>
          </w:tcPr>
          <w:p w:rsidR="000D2767" w:rsidRPr="00C26949" w:rsidRDefault="000D2767" w:rsidP="002C44EB">
            <w:pPr>
              <w:spacing w:after="0" w:line="240" w:lineRule="auto"/>
              <w:jc w:val="center"/>
              <w:rPr>
                <w:rFonts w:ascii="Times New Roman" w:hAnsi="Times New Roman"/>
                <w:sz w:val="16"/>
                <w:szCs w:val="16"/>
                <w:lang w:eastAsia="pl-PL"/>
              </w:rPr>
            </w:pPr>
            <w:r w:rsidRPr="00C26949">
              <w:rPr>
                <w:rFonts w:ascii="Times New Roman" w:hAnsi="Times New Roman"/>
                <w:sz w:val="16"/>
                <w:szCs w:val="16"/>
                <w:lang w:eastAsia="pl-PL"/>
              </w:rPr>
              <w:t>PROW</w:t>
            </w:r>
          </w:p>
        </w:tc>
        <w:tc>
          <w:tcPr>
            <w:tcW w:w="992" w:type="dxa"/>
            <w:vMerge w:val="restart"/>
            <w:vAlign w:val="center"/>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Projekty współpracy</w:t>
            </w:r>
          </w:p>
        </w:tc>
      </w:tr>
      <w:tr w:rsidR="000D2767" w:rsidRPr="00C26949" w:rsidTr="001300DB">
        <w:trPr>
          <w:trHeight w:val="572"/>
          <w:jc w:val="center"/>
        </w:trPr>
        <w:tc>
          <w:tcPr>
            <w:tcW w:w="993" w:type="dxa"/>
            <w:vMerge/>
            <w:shd w:val="clear" w:color="auto" w:fill="DAEEF3"/>
          </w:tcPr>
          <w:p w:rsidR="000D2767" w:rsidRPr="00C26949" w:rsidRDefault="000D2767" w:rsidP="002C44EB">
            <w:pPr>
              <w:spacing w:after="0" w:line="240" w:lineRule="auto"/>
              <w:rPr>
                <w:rFonts w:ascii="Times New Roman" w:hAnsi="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D2767" w:rsidRPr="00C26949" w:rsidRDefault="000D2767" w:rsidP="002C44EB">
            <w:pPr>
              <w:spacing w:after="0" w:line="240" w:lineRule="auto"/>
              <w:rPr>
                <w:rFonts w:ascii="Times New Roman" w:eastAsia="Times New Roman" w:hAnsi="Times New Roman"/>
                <w:sz w:val="16"/>
                <w:szCs w:val="16"/>
                <w:lang w:eastAsia="pl-PL"/>
              </w:rPr>
            </w:pPr>
            <w:r w:rsidRPr="00C26949">
              <w:rPr>
                <w:rFonts w:ascii="Times New Roman" w:eastAsia="Times New Roman" w:hAnsi="Times New Roman"/>
                <w:sz w:val="16"/>
                <w:szCs w:val="16"/>
                <w:lang w:eastAsia="pl-PL"/>
              </w:rPr>
              <w:t>Liczba LGD uczestniczących w projektach współpracy, finansowanych w ramach LSR</w:t>
            </w:r>
          </w:p>
        </w:tc>
        <w:tc>
          <w:tcPr>
            <w:tcW w:w="680"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4 sztuki</w:t>
            </w:r>
          </w:p>
        </w:tc>
        <w:tc>
          <w:tcPr>
            <w:tcW w:w="851"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40</w:t>
            </w:r>
          </w:p>
        </w:tc>
        <w:tc>
          <w:tcPr>
            <w:tcW w:w="1304" w:type="dxa"/>
            <w:vMerge/>
            <w:shd w:val="clear" w:color="auto" w:fill="auto"/>
          </w:tcPr>
          <w:p w:rsidR="000D2767" w:rsidRPr="00C26949" w:rsidRDefault="000D2767" w:rsidP="002C44EB">
            <w:pPr>
              <w:spacing w:after="0" w:line="240" w:lineRule="auto"/>
              <w:jc w:val="right"/>
              <w:rPr>
                <w:rFonts w:ascii="Times New Roman" w:hAnsi="Times New Roman"/>
                <w:sz w:val="16"/>
                <w:szCs w:val="16"/>
                <w:lang w:eastAsia="pl-PL"/>
              </w:rPr>
            </w:pPr>
          </w:p>
        </w:tc>
        <w:tc>
          <w:tcPr>
            <w:tcW w:w="822" w:type="dxa"/>
            <w:gridSpan w:val="2"/>
            <w:shd w:val="clear" w:color="auto" w:fill="auto"/>
          </w:tcPr>
          <w:p w:rsidR="000D2767" w:rsidRPr="00474301" w:rsidRDefault="000D2767" w:rsidP="002C44EB">
            <w:pPr>
              <w:spacing w:after="0" w:line="240" w:lineRule="auto"/>
              <w:rPr>
                <w:rFonts w:ascii="Times New Roman" w:hAnsi="Times New Roman"/>
                <w:color w:val="000000"/>
                <w:sz w:val="16"/>
                <w:szCs w:val="16"/>
                <w:lang w:eastAsia="pl-PL"/>
              </w:rPr>
            </w:pPr>
            <w:r w:rsidRPr="00474301">
              <w:rPr>
                <w:rFonts w:ascii="Times New Roman" w:hAnsi="Times New Roman"/>
                <w:color w:val="000000"/>
                <w:sz w:val="16"/>
                <w:szCs w:val="16"/>
                <w:lang w:eastAsia="pl-PL"/>
              </w:rPr>
              <w:t>9 sztuk</w:t>
            </w:r>
          </w:p>
        </w:tc>
        <w:tc>
          <w:tcPr>
            <w:tcW w:w="850" w:type="dxa"/>
            <w:gridSpan w:val="2"/>
            <w:shd w:val="clear" w:color="auto" w:fill="auto"/>
          </w:tcPr>
          <w:p w:rsidR="000D2767" w:rsidRPr="00474301" w:rsidRDefault="000D2767" w:rsidP="002C44EB">
            <w:pPr>
              <w:spacing w:after="0" w:line="240" w:lineRule="auto"/>
              <w:rPr>
                <w:rFonts w:ascii="Times New Roman" w:hAnsi="Times New Roman"/>
                <w:color w:val="000000"/>
                <w:sz w:val="16"/>
                <w:szCs w:val="16"/>
                <w:lang w:eastAsia="pl-PL"/>
              </w:rPr>
            </w:pPr>
            <w:r w:rsidRPr="00474301">
              <w:rPr>
                <w:rFonts w:ascii="Times New Roman" w:hAnsi="Times New Roman"/>
                <w:color w:val="000000"/>
                <w:sz w:val="16"/>
                <w:szCs w:val="16"/>
                <w:lang w:eastAsia="pl-PL"/>
              </w:rPr>
              <w:t>100</w:t>
            </w:r>
          </w:p>
        </w:tc>
        <w:tc>
          <w:tcPr>
            <w:tcW w:w="1305" w:type="dxa"/>
            <w:gridSpan w:val="2"/>
            <w:vMerge/>
            <w:shd w:val="clear" w:color="auto" w:fill="auto"/>
          </w:tcPr>
          <w:p w:rsidR="000D2767" w:rsidRPr="00474301" w:rsidRDefault="000D2767" w:rsidP="002C44EB">
            <w:pPr>
              <w:spacing w:after="0" w:line="240" w:lineRule="auto"/>
              <w:jc w:val="right"/>
              <w:rPr>
                <w:rFonts w:ascii="Times New Roman" w:hAnsi="Times New Roman"/>
                <w:color w:val="000000"/>
                <w:sz w:val="16"/>
                <w:szCs w:val="16"/>
                <w:lang w:eastAsia="pl-PL"/>
              </w:rPr>
            </w:pPr>
          </w:p>
        </w:tc>
        <w:tc>
          <w:tcPr>
            <w:tcW w:w="680" w:type="dxa"/>
            <w:shd w:val="clear" w:color="auto" w:fill="auto"/>
          </w:tcPr>
          <w:p w:rsidR="000D2767" w:rsidRPr="00474301" w:rsidRDefault="000D2767" w:rsidP="002C44EB">
            <w:pPr>
              <w:spacing w:after="0" w:line="240" w:lineRule="auto"/>
              <w:rPr>
                <w:rFonts w:ascii="Times New Roman" w:hAnsi="Times New Roman"/>
                <w:color w:val="000000"/>
                <w:sz w:val="16"/>
                <w:szCs w:val="16"/>
                <w:lang w:eastAsia="pl-PL"/>
              </w:rPr>
            </w:pPr>
            <w:r w:rsidRPr="00474301">
              <w:rPr>
                <w:rFonts w:ascii="Times New Roman" w:hAnsi="Times New Roman"/>
                <w:color w:val="000000"/>
                <w:sz w:val="16"/>
                <w:szCs w:val="16"/>
                <w:lang w:eastAsia="pl-PL"/>
              </w:rPr>
              <w:t>0 sztuk</w:t>
            </w:r>
          </w:p>
        </w:tc>
        <w:tc>
          <w:tcPr>
            <w:tcW w:w="850" w:type="dxa"/>
            <w:shd w:val="clear" w:color="auto" w:fill="auto"/>
          </w:tcPr>
          <w:p w:rsidR="000D2767" w:rsidRPr="00474301" w:rsidRDefault="000D2767" w:rsidP="002C44EB">
            <w:pPr>
              <w:spacing w:after="0" w:line="240" w:lineRule="auto"/>
              <w:rPr>
                <w:rFonts w:ascii="Times New Roman" w:hAnsi="Times New Roman"/>
                <w:color w:val="000000"/>
                <w:sz w:val="16"/>
                <w:szCs w:val="16"/>
                <w:lang w:eastAsia="pl-PL"/>
              </w:rPr>
            </w:pPr>
            <w:r w:rsidRPr="00474301">
              <w:rPr>
                <w:rFonts w:ascii="Times New Roman" w:hAnsi="Times New Roman"/>
                <w:color w:val="000000"/>
                <w:sz w:val="16"/>
                <w:szCs w:val="16"/>
                <w:lang w:eastAsia="pl-PL"/>
              </w:rPr>
              <w:t>100</w:t>
            </w:r>
          </w:p>
        </w:tc>
        <w:tc>
          <w:tcPr>
            <w:tcW w:w="1305" w:type="dxa"/>
            <w:vMerge/>
            <w:shd w:val="clear" w:color="auto" w:fill="auto"/>
          </w:tcPr>
          <w:p w:rsidR="000D2767" w:rsidRPr="00474301" w:rsidRDefault="000D2767" w:rsidP="002C44EB">
            <w:pPr>
              <w:spacing w:after="0" w:line="240" w:lineRule="auto"/>
              <w:jc w:val="right"/>
              <w:rPr>
                <w:rFonts w:ascii="Times New Roman" w:hAnsi="Times New Roman"/>
                <w:color w:val="000000"/>
                <w:sz w:val="16"/>
                <w:szCs w:val="16"/>
                <w:lang w:eastAsia="pl-PL"/>
              </w:rPr>
            </w:pPr>
          </w:p>
        </w:tc>
        <w:tc>
          <w:tcPr>
            <w:tcW w:w="709" w:type="dxa"/>
            <w:shd w:val="clear" w:color="auto" w:fill="auto"/>
          </w:tcPr>
          <w:p w:rsidR="000D2767" w:rsidRPr="00474301" w:rsidRDefault="000D2767" w:rsidP="002C44EB">
            <w:pPr>
              <w:spacing w:after="0" w:line="240" w:lineRule="auto"/>
              <w:rPr>
                <w:rFonts w:ascii="Times New Roman" w:hAnsi="Times New Roman"/>
                <w:color w:val="000000"/>
                <w:sz w:val="16"/>
                <w:szCs w:val="16"/>
                <w:lang w:eastAsia="pl-PL"/>
              </w:rPr>
            </w:pPr>
            <w:r w:rsidRPr="00474301">
              <w:rPr>
                <w:rFonts w:ascii="Times New Roman" w:hAnsi="Times New Roman"/>
                <w:color w:val="000000"/>
                <w:sz w:val="16"/>
                <w:szCs w:val="16"/>
                <w:lang w:eastAsia="pl-PL"/>
              </w:rPr>
              <w:t>13</w:t>
            </w:r>
          </w:p>
        </w:tc>
        <w:tc>
          <w:tcPr>
            <w:tcW w:w="1417" w:type="dxa"/>
            <w:gridSpan w:val="2"/>
            <w:vMerge/>
            <w:shd w:val="clear" w:color="auto" w:fill="auto"/>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pe="dxa"/>
            <w:vMerge/>
            <w:shd w:val="clear" w:color="auto" w:fill="auto"/>
            <w:vAlign w:val="center"/>
          </w:tcPr>
          <w:p w:rsidR="000D2767" w:rsidRPr="00C26949" w:rsidRDefault="000D2767" w:rsidP="002C44EB">
            <w:pPr>
              <w:spacing w:after="0" w:line="240" w:lineRule="auto"/>
              <w:jc w:val="center"/>
              <w:rPr>
                <w:rFonts w:ascii="Times New Roman" w:hAnsi="Times New Roman"/>
                <w:sz w:val="16"/>
                <w:szCs w:val="16"/>
                <w:lang w:eastAsia="pl-PL"/>
              </w:rPr>
            </w:pPr>
          </w:p>
        </w:tc>
        <w:tc>
          <w:tcPr>
            <w:tcW w:w="992" w:type="dxa"/>
            <w:vMerge/>
            <w:vAlign w:val="center"/>
          </w:tcPr>
          <w:p w:rsidR="000D2767" w:rsidRPr="00C26949" w:rsidRDefault="000D2767" w:rsidP="002C44EB">
            <w:pPr>
              <w:spacing w:after="0" w:line="240" w:lineRule="auto"/>
              <w:rPr>
                <w:rFonts w:ascii="Times New Roman" w:hAnsi="Times New Roman"/>
                <w:sz w:val="16"/>
                <w:szCs w:val="16"/>
                <w:lang w:eastAsia="pl-PL"/>
              </w:rPr>
            </w:pPr>
          </w:p>
        </w:tc>
      </w:tr>
      <w:tr w:rsidR="000D2767" w:rsidRPr="00C26949" w:rsidTr="001300DB">
        <w:trPr>
          <w:trHeight w:val="572"/>
          <w:jc w:val="center"/>
        </w:trPr>
        <w:tc>
          <w:tcPr>
            <w:tcW w:w="993" w:type="dxa"/>
            <w:shd w:val="clear" w:color="auto" w:fill="DAEEF3"/>
          </w:tcPr>
          <w:p w:rsidR="000D2767" w:rsidRPr="00636714" w:rsidRDefault="000D2767" w:rsidP="002C44EB">
            <w:pPr>
              <w:spacing w:after="0" w:line="240" w:lineRule="auto"/>
              <w:rPr>
                <w:rFonts w:ascii="Times New Roman" w:hAnsi="Times New Roman"/>
                <w:color w:val="FF0000"/>
                <w:sz w:val="16"/>
                <w:szCs w:val="16"/>
                <w:lang w:eastAsia="pl-PL"/>
              </w:rPr>
            </w:pPr>
            <w:r>
              <w:rPr>
                <w:rFonts w:ascii="Times New Roman" w:hAnsi="Times New Roman"/>
                <w:color w:val="FF0000"/>
                <w:sz w:val="16"/>
                <w:szCs w:val="16"/>
                <w:lang w:eastAsia="pl-PL"/>
              </w:rPr>
              <w:t>Przedsięwzięcie 2.1.4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D2767" w:rsidRPr="00636714" w:rsidRDefault="000D2767" w:rsidP="002C44EB">
            <w:pPr>
              <w:spacing w:after="0" w:line="240" w:lineRule="auto"/>
              <w:rPr>
                <w:rFonts w:ascii="Times New Roman" w:eastAsia="Times New Roman" w:hAnsi="Times New Roman"/>
                <w:color w:val="FF0000"/>
                <w:sz w:val="16"/>
                <w:szCs w:val="16"/>
                <w:lang w:eastAsia="pl-PL"/>
              </w:rPr>
            </w:pPr>
            <w:r w:rsidRPr="00636714">
              <w:rPr>
                <w:rFonts w:ascii="Times New Roman" w:eastAsia="Times New Roman" w:hAnsi="Times New Roman"/>
                <w:color w:val="FF0000"/>
                <w:sz w:val="16"/>
                <w:szCs w:val="16"/>
                <w:lang w:eastAsia="pl-PL"/>
              </w:rPr>
              <w:t xml:space="preserve">Liczba </w:t>
            </w:r>
            <w:r>
              <w:rPr>
                <w:rFonts w:ascii="Times New Roman" w:eastAsia="Times New Roman" w:hAnsi="Times New Roman"/>
                <w:color w:val="FF0000"/>
                <w:sz w:val="16"/>
                <w:szCs w:val="16"/>
                <w:lang w:eastAsia="pl-PL"/>
              </w:rPr>
              <w:t>opracowanych koncepcji SV</w:t>
            </w:r>
          </w:p>
        </w:tc>
        <w:tc>
          <w:tcPr>
            <w:tcW w:w="680" w:type="dxa"/>
            <w:shd w:val="clear" w:color="auto" w:fill="auto"/>
          </w:tcPr>
          <w:p w:rsidR="000D2767" w:rsidRPr="00636714" w:rsidRDefault="000D2767" w:rsidP="002C44EB">
            <w:pPr>
              <w:spacing w:after="0" w:line="240" w:lineRule="auto"/>
              <w:rPr>
                <w:rFonts w:ascii="Times New Roman" w:hAnsi="Times New Roman"/>
                <w:color w:val="FF0000"/>
                <w:sz w:val="16"/>
                <w:szCs w:val="16"/>
                <w:lang w:eastAsia="pl-PL"/>
              </w:rPr>
            </w:pPr>
            <w:r>
              <w:rPr>
                <w:rFonts w:ascii="Times New Roman" w:hAnsi="Times New Roman"/>
                <w:color w:val="FF0000"/>
                <w:sz w:val="16"/>
                <w:szCs w:val="16"/>
                <w:lang w:eastAsia="pl-PL"/>
              </w:rPr>
              <w:t>0 sztuk</w:t>
            </w:r>
          </w:p>
        </w:tc>
        <w:tc>
          <w:tcPr>
            <w:tcW w:w="851" w:type="dxa"/>
            <w:shd w:val="clear" w:color="auto" w:fill="auto"/>
          </w:tcPr>
          <w:p w:rsidR="000D2767" w:rsidRPr="00636714" w:rsidRDefault="000D2767" w:rsidP="002C44EB">
            <w:pPr>
              <w:spacing w:after="0" w:line="240" w:lineRule="auto"/>
              <w:rPr>
                <w:rFonts w:ascii="Times New Roman" w:hAnsi="Times New Roman"/>
                <w:color w:val="FF0000"/>
                <w:sz w:val="16"/>
                <w:szCs w:val="16"/>
                <w:lang w:eastAsia="pl-PL"/>
              </w:rPr>
            </w:pPr>
            <w:r>
              <w:rPr>
                <w:rFonts w:ascii="Times New Roman" w:hAnsi="Times New Roman"/>
                <w:color w:val="FF0000"/>
                <w:sz w:val="16"/>
                <w:szCs w:val="16"/>
                <w:lang w:eastAsia="pl-PL"/>
              </w:rPr>
              <w:t>0</w:t>
            </w:r>
          </w:p>
        </w:tc>
        <w:tc>
          <w:tcPr>
            <w:tcW w:w="1304" w:type="dxa"/>
            <w:shd w:val="clear" w:color="auto" w:fill="auto"/>
          </w:tcPr>
          <w:p w:rsidR="000D2767" w:rsidRDefault="000D2767"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0,00 €</w:t>
            </w:r>
          </w:p>
          <w:p w:rsidR="000D2767" w:rsidRPr="00636714" w:rsidRDefault="000D2767"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0,00 zł</w:t>
            </w:r>
          </w:p>
        </w:tc>
        <w:tc>
          <w:tcPr>
            <w:tcW w:w="822" w:type="dxa"/>
            <w:gridSpan w:val="2"/>
            <w:shd w:val="clear" w:color="auto" w:fill="auto"/>
          </w:tcPr>
          <w:p w:rsidR="000D2767" w:rsidRPr="00636714" w:rsidRDefault="000D2767" w:rsidP="002C44EB">
            <w:pPr>
              <w:spacing w:after="0" w:line="240" w:lineRule="auto"/>
              <w:rPr>
                <w:rFonts w:ascii="Times New Roman" w:hAnsi="Times New Roman"/>
                <w:color w:val="FF0000"/>
                <w:sz w:val="16"/>
                <w:szCs w:val="16"/>
                <w:lang w:eastAsia="pl-PL"/>
              </w:rPr>
            </w:pPr>
            <w:r>
              <w:rPr>
                <w:rFonts w:ascii="Times New Roman" w:hAnsi="Times New Roman"/>
                <w:color w:val="FF0000"/>
                <w:sz w:val="16"/>
                <w:szCs w:val="16"/>
                <w:lang w:eastAsia="pl-PL"/>
              </w:rPr>
              <w:t>0 sztuk</w:t>
            </w:r>
          </w:p>
        </w:tc>
        <w:tc>
          <w:tcPr>
            <w:tcW w:w="850" w:type="dxa"/>
            <w:gridSpan w:val="2"/>
            <w:shd w:val="clear" w:color="auto" w:fill="auto"/>
          </w:tcPr>
          <w:p w:rsidR="000D2767" w:rsidRPr="00636714" w:rsidRDefault="000D2767" w:rsidP="002C44EB">
            <w:pPr>
              <w:spacing w:after="0" w:line="240" w:lineRule="auto"/>
              <w:rPr>
                <w:rFonts w:ascii="Times New Roman" w:hAnsi="Times New Roman"/>
                <w:color w:val="FF0000"/>
                <w:sz w:val="16"/>
                <w:szCs w:val="16"/>
                <w:lang w:eastAsia="pl-PL"/>
              </w:rPr>
            </w:pPr>
            <w:r>
              <w:rPr>
                <w:rFonts w:ascii="Times New Roman" w:hAnsi="Times New Roman"/>
                <w:color w:val="FF0000"/>
                <w:sz w:val="16"/>
                <w:szCs w:val="16"/>
                <w:lang w:eastAsia="pl-PL"/>
              </w:rPr>
              <w:t>0</w:t>
            </w:r>
          </w:p>
        </w:tc>
        <w:tc>
          <w:tcPr>
            <w:tcW w:w="1305" w:type="dxa"/>
            <w:gridSpan w:val="2"/>
            <w:shd w:val="clear" w:color="auto" w:fill="auto"/>
          </w:tcPr>
          <w:p w:rsidR="000D2767" w:rsidRDefault="000D2767"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0,00 €</w:t>
            </w:r>
          </w:p>
          <w:p w:rsidR="000D2767" w:rsidRPr="00636714" w:rsidRDefault="000D2767"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0,00 zł</w:t>
            </w:r>
          </w:p>
        </w:tc>
        <w:tc>
          <w:tcPr>
            <w:tcW w:w="680" w:type="dxa"/>
            <w:shd w:val="clear" w:color="auto" w:fill="auto"/>
          </w:tcPr>
          <w:p w:rsidR="000D2767" w:rsidRPr="00636714" w:rsidRDefault="000D2767" w:rsidP="002C44EB">
            <w:pPr>
              <w:spacing w:after="0" w:line="240" w:lineRule="auto"/>
              <w:rPr>
                <w:rFonts w:ascii="Times New Roman" w:hAnsi="Times New Roman"/>
                <w:color w:val="FF0000"/>
                <w:sz w:val="16"/>
                <w:szCs w:val="16"/>
                <w:lang w:eastAsia="pl-PL"/>
              </w:rPr>
            </w:pPr>
            <w:r>
              <w:rPr>
                <w:rFonts w:ascii="Times New Roman" w:hAnsi="Times New Roman"/>
                <w:color w:val="FF0000"/>
                <w:sz w:val="16"/>
                <w:szCs w:val="16"/>
                <w:lang w:eastAsia="pl-PL"/>
              </w:rPr>
              <w:t>25 sztuk</w:t>
            </w:r>
          </w:p>
        </w:tc>
        <w:tc>
          <w:tcPr>
            <w:tcW w:w="850" w:type="dxa"/>
            <w:shd w:val="clear" w:color="auto" w:fill="auto"/>
          </w:tcPr>
          <w:p w:rsidR="000D2767" w:rsidRPr="00636714" w:rsidRDefault="000D2767" w:rsidP="002C44EB">
            <w:pPr>
              <w:spacing w:after="0" w:line="240" w:lineRule="auto"/>
              <w:rPr>
                <w:rFonts w:ascii="Times New Roman" w:hAnsi="Times New Roman"/>
                <w:color w:val="FF0000"/>
                <w:sz w:val="16"/>
                <w:szCs w:val="16"/>
                <w:lang w:eastAsia="pl-PL"/>
              </w:rPr>
            </w:pPr>
            <w:r>
              <w:rPr>
                <w:rFonts w:ascii="Times New Roman" w:hAnsi="Times New Roman"/>
                <w:color w:val="FF0000"/>
                <w:sz w:val="16"/>
                <w:szCs w:val="16"/>
                <w:lang w:eastAsia="pl-PL"/>
              </w:rPr>
              <w:t>100</w:t>
            </w:r>
          </w:p>
        </w:tc>
        <w:tc>
          <w:tcPr>
            <w:tcW w:w="1305" w:type="dxa"/>
            <w:shd w:val="clear" w:color="auto" w:fill="auto"/>
          </w:tcPr>
          <w:p w:rsidR="000D2767" w:rsidRDefault="000D2767"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25 000,00 €</w:t>
            </w:r>
          </w:p>
          <w:p w:rsidR="000D2767" w:rsidRPr="00636714" w:rsidRDefault="000D2767"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100 000,00 zł</w:t>
            </w:r>
          </w:p>
        </w:tc>
        <w:tc>
          <w:tcPr>
            <w:tcW w:w="709" w:type="dxa"/>
            <w:shd w:val="clear" w:color="auto" w:fill="auto"/>
          </w:tcPr>
          <w:p w:rsidR="000D2767" w:rsidRPr="00636714" w:rsidRDefault="000D2767" w:rsidP="002C44EB">
            <w:pPr>
              <w:spacing w:after="0" w:line="240" w:lineRule="auto"/>
              <w:rPr>
                <w:rFonts w:ascii="Times New Roman" w:hAnsi="Times New Roman"/>
                <w:color w:val="FF0000"/>
                <w:sz w:val="16"/>
                <w:szCs w:val="16"/>
                <w:lang w:eastAsia="pl-PL"/>
              </w:rPr>
            </w:pPr>
            <w:r>
              <w:rPr>
                <w:rFonts w:ascii="Times New Roman" w:hAnsi="Times New Roman"/>
                <w:color w:val="FF0000"/>
                <w:sz w:val="16"/>
                <w:szCs w:val="16"/>
                <w:lang w:eastAsia="pl-PL"/>
              </w:rPr>
              <w:t>25</w:t>
            </w:r>
          </w:p>
        </w:tc>
        <w:tc>
          <w:tcPr>
            <w:tcW w:w="1417" w:type="dxa"/>
            <w:gridSpan w:val="2"/>
            <w:shd w:val="clear" w:color="auto" w:fill="auto"/>
          </w:tcPr>
          <w:p w:rsidR="000D2767" w:rsidRDefault="000D2767"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25 000,00 €</w:t>
            </w:r>
          </w:p>
          <w:p w:rsidR="000D2767" w:rsidRPr="00636714" w:rsidRDefault="000D2767"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100 000,00 zł</w:t>
            </w:r>
          </w:p>
        </w:tc>
        <w:tc>
          <w:tcPr>
            <w:tcW w:w="709" w:type="dxa"/>
            <w:shd w:val="clear" w:color="auto" w:fill="auto"/>
            <w:vAlign w:val="center"/>
          </w:tcPr>
          <w:p w:rsidR="000D2767" w:rsidRPr="00636714" w:rsidRDefault="000D2767" w:rsidP="002C44EB">
            <w:pPr>
              <w:spacing w:after="0" w:line="240" w:lineRule="auto"/>
              <w:jc w:val="center"/>
              <w:rPr>
                <w:rFonts w:ascii="Times New Roman" w:hAnsi="Times New Roman"/>
                <w:color w:val="FF0000"/>
                <w:sz w:val="16"/>
                <w:szCs w:val="16"/>
                <w:lang w:eastAsia="pl-PL"/>
              </w:rPr>
            </w:pPr>
            <w:r>
              <w:rPr>
                <w:rFonts w:ascii="Times New Roman" w:hAnsi="Times New Roman"/>
                <w:color w:val="FF0000"/>
                <w:sz w:val="16"/>
                <w:szCs w:val="16"/>
                <w:lang w:eastAsia="pl-PL"/>
              </w:rPr>
              <w:t>PROW</w:t>
            </w:r>
          </w:p>
        </w:tc>
        <w:tc>
          <w:tcPr>
            <w:tcW w:w="992" w:type="dxa"/>
            <w:vAlign w:val="center"/>
          </w:tcPr>
          <w:p w:rsidR="000D2767" w:rsidRPr="00636714" w:rsidRDefault="000D2767" w:rsidP="002C44EB">
            <w:pPr>
              <w:spacing w:after="0" w:line="240" w:lineRule="auto"/>
              <w:rPr>
                <w:rFonts w:ascii="Times New Roman" w:hAnsi="Times New Roman"/>
                <w:color w:val="FF0000"/>
                <w:sz w:val="16"/>
                <w:szCs w:val="16"/>
                <w:lang w:eastAsia="pl-PL"/>
              </w:rPr>
            </w:pPr>
            <w:r>
              <w:rPr>
                <w:rFonts w:ascii="Times New Roman" w:hAnsi="Times New Roman"/>
                <w:color w:val="FF0000"/>
                <w:sz w:val="16"/>
                <w:szCs w:val="16"/>
                <w:lang w:eastAsia="pl-PL"/>
              </w:rPr>
              <w:t>Realizacja LSR</w:t>
            </w:r>
          </w:p>
        </w:tc>
      </w:tr>
      <w:tr w:rsidR="000D2767" w:rsidRPr="00C26949" w:rsidTr="001300DB">
        <w:trPr>
          <w:trHeight w:val="281"/>
          <w:jc w:val="center"/>
        </w:trPr>
        <w:tc>
          <w:tcPr>
            <w:tcW w:w="2977" w:type="dxa"/>
            <w:gridSpan w:val="2"/>
            <w:tcBorders>
              <w:right w:val="single" w:sz="4" w:space="0" w:color="auto"/>
            </w:tcBorders>
            <w:shd w:val="clear" w:color="auto" w:fill="DAEEF3"/>
          </w:tcPr>
          <w:p w:rsidR="000D2767" w:rsidRPr="00C26949" w:rsidRDefault="000D2767" w:rsidP="002C44EB">
            <w:pPr>
              <w:spacing w:after="0" w:line="240" w:lineRule="auto"/>
              <w:rPr>
                <w:rFonts w:ascii="Times New Roman" w:eastAsia="Times New Roman" w:hAnsi="Times New Roman"/>
                <w:b/>
                <w:sz w:val="18"/>
                <w:szCs w:val="18"/>
                <w:lang w:eastAsia="pl-PL"/>
              </w:rPr>
            </w:pPr>
            <w:r w:rsidRPr="00C26949">
              <w:rPr>
                <w:rFonts w:ascii="Times New Roman" w:eastAsia="Times New Roman" w:hAnsi="Times New Roman"/>
                <w:b/>
                <w:sz w:val="18"/>
                <w:szCs w:val="18"/>
                <w:lang w:eastAsia="pl-PL"/>
              </w:rPr>
              <w:t>Razem cel szczegółowy 2.1</w:t>
            </w:r>
          </w:p>
        </w:tc>
        <w:tc>
          <w:tcPr>
            <w:tcW w:w="1531" w:type="dxa"/>
            <w:gridSpan w:val="2"/>
            <w:tcBorders>
              <w:bottom w:val="single" w:sz="4" w:space="0" w:color="auto"/>
            </w:tcBorders>
            <w:shd w:val="clear" w:color="auto" w:fill="A6A6A6"/>
          </w:tcPr>
          <w:p w:rsidR="000D2767" w:rsidRPr="00C26949" w:rsidRDefault="000D2767" w:rsidP="002C44EB">
            <w:pPr>
              <w:spacing w:after="0" w:line="240" w:lineRule="auto"/>
              <w:rPr>
                <w:rFonts w:ascii="Times New Roman" w:hAnsi="Times New Roman"/>
                <w:sz w:val="16"/>
                <w:szCs w:val="16"/>
                <w:lang w:eastAsia="pl-PL"/>
              </w:rPr>
            </w:pPr>
          </w:p>
        </w:tc>
        <w:tc>
          <w:tcPr>
            <w:tcW w:w="1304" w:type="dxa"/>
            <w:tcBorders>
              <w:bottom w:val="single" w:sz="4" w:space="0" w:color="auto"/>
            </w:tcBorders>
            <w:shd w:val="clear" w:color="auto" w:fill="auto"/>
          </w:tcPr>
          <w:p w:rsidR="000D2767" w:rsidRPr="00C26949" w:rsidRDefault="000D2767" w:rsidP="002C44EB">
            <w:pPr>
              <w:spacing w:after="0" w:line="240" w:lineRule="auto"/>
              <w:jc w:val="right"/>
              <w:rPr>
                <w:rFonts w:ascii="Times New Roman" w:hAnsi="Times New Roman"/>
                <w:sz w:val="16"/>
                <w:szCs w:val="16"/>
                <w:lang w:eastAsia="pl-PL"/>
              </w:rPr>
            </w:pPr>
            <w:r w:rsidRPr="00C26949">
              <w:rPr>
                <w:rFonts w:ascii="Times New Roman" w:hAnsi="Times New Roman"/>
                <w:sz w:val="16"/>
                <w:szCs w:val="16"/>
                <w:lang w:eastAsia="pl-PL"/>
              </w:rPr>
              <w:t xml:space="preserve">135 000,00 </w:t>
            </w:r>
            <w:r w:rsidRPr="00C26949">
              <w:rPr>
                <w:rFonts w:ascii="Times New Roman" w:hAnsi="Times New Roman"/>
                <w:sz w:val="16"/>
                <w:szCs w:val="16"/>
              </w:rPr>
              <w:t>€</w:t>
            </w:r>
          </w:p>
          <w:p w:rsidR="000D2767" w:rsidRPr="00C26949" w:rsidRDefault="000D2767" w:rsidP="002C44EB">
            <w:pPr>
              <w:spacing w:after="0" w:line="240" w:lineRule="auto"/>
              <w:jc w:val="right"/>
              <w:rPr>
                <w:rFonts w:ascii="Times New Roman" w:hAnsi="Times New Roman"/>
                <w:sz w:val="16"/>
                <w:szCs w:val="16"/>
                <w:lang w:eastAsia="pl-PL"/>
              </w:rPr>
            </w:pPr>
            <w:r w:rsidRPr="00C26949">
              <w:rPr>
                <w:rFonts w:ascii="Times New Roman" w:hAnsi="Times New Roman"/>
                <w:sz w:val="16"/>
                <w:szCs w:val="16"/>
                <w:lang w:eastAsia="pl-PL"/>
              </w:rPr>
              <w:t>540 000,00 zł</w:t>
            </w:r>
          </w:p>
        </w:tc>
        <w:tc>
          <w:tcPr>
            <w:tcW w:w="1672" w:type="dxa"/>
            <w:gridSpan w:val="4"/>
            <w:tcBorders>
              <w:bottom w:val="single" w:sz="4" w:space="0" w:color="auto"/>
            </w:tcBorders>
            <w:shd w:val="clear" w:color="auto" w:fill="A6A6A6"/>
          </w:tcPr>
          <w:p w:rsidR="000D2767" w:rsidRPr="00C26949" w:rsidRDefault="000D2767" w:rsidP="002C44EB">
            <w:pPr>
              <w:spacing w:after="0" w:line="240" w:lineRule="auto"/>
              <w:rPr>
                <w:rFonts w:ascii="Times New Roman" w:hAnsi="Times New Roman"/>
                <w:sz w:val="16"/>
                <w:szCs w:val="16"/>
                <w:lang w:eastAsia="pl-PL"/>
              </w:rPr>
            </w:pPr>
          </w:p>
        </w:tc>
        <w:tc>
          <w:tcPr>
            <w:tcW w:w="1305" w:type="dxa"/>
            <w:gridSpan w:val="2"/>
            <w:tcBorders>
              <w:bottom w:val="single" w:sz="4" w:space="0" w:color="auto"/>
            </w:tcBorders>
            <w:shd w:val="clear" w:color="auto" w:fill="auto"/>
          </w:tcPr>
          <w:p w:rsidR="000D2767" w:rsidRPr="00474301" w:rsidRDefault="000D2767" w:rsidP="002C44EB">
            <w:pPr>
              <w:spacing w:after="0" w:line="240" w:lineRule="auto"/>
              <w:jc w:val="right"/>
              <w:rPr>
                <w:rFonts w:ascii="Times New Roman" w:hAnsi="Times New Roman"/>
                <w:color w:val="000000"/>
                <w:sz w:val="16"/>
                <w:szCs w:val="16"/>
                <w:lang w:eastAsia="pl-PL"/>
              </w:rPr>
            </w:pPr>
            <w:r w:rsidRPr="00474301">
              <w:rPr>
                <w:rFonts w:ascii="Times New Roman" w:hAnsi="Times New Roman"/>
                <w:color w:val="000000"/>
                <w:sz w:val="16"/>
                <w:szCs w:val="16"/>
                <w:lang w:eastAsia="pl-PL"/>
              </w:rPr>
              <w:t xml:space="preserve">324 032,55  </w:t>
            </w:r>
            <w:r w:rsidRPr="00474301">
              <w:rPr>
                <w:rFonts w:ascii="Times New Roman" w:hAnsi="Times New Roman"/>
                <w:color w:val="000000"/>
                <w:sz w:val="16"/>
                <w:szCs w:val="16"/>
              </w:rPr>
              <w:t>€</w:t>
            </w:r>
            <w:r w:rsidRPr="00474301">
              <w:rPr>
                <w:rFonts w:ascii="Times New Roman" w:hAnsi="Times New Roman"/>
                <w:color w:val="000000"/>
                <w:sz w:val="16"/>
                <w:szCs w:val="16"/>
                <w:lang w:eastAsia="pl-PL"/>
              </w:rPr>
              <w:t xml:space="preserve"> </w:t>
            </w:r>
          </w:p>
          <w:p w:rsidR="000D2767" w:rsidRPr="00474301" w:rsidRDefault="000D2767" w:rsidP="002C44EB">
            <w:pPr>
              <w:spacing w:after="0" w:line="240" w:lineRule="auto"/>
              <w:jc w:val="right"/>
              <w:rPr>
                <w:rFonts w:ascii="Times New Roman" w:hAnsi="Times New Roman"/>
                <w:color w:val="000000"/>
                <w:sz w:val="16"/>
                <w:szCs w:val="16"/>
                <w:lang w:eastAsia="pl-PL"/>
              </w:rPr>
            </w:pPr>
            <w:r w:rsidRPr="00474301">
              <w:rPr>
                <w:rFonts w:ascii="Times New Roman" w:hAnsi="Times New Roman"/>
                <w:color w:val="000000"/>
                <w:sz w:val="16"/>
                <w:szCs w:val="16"/>
                <w:lang w:eastAsia="pl-PL"/>
              </w:rPr>
              <w:t>1 296 130,20  zł</w:t>
            </w:r>
          </w:p>
        </w:tc>
        <w:tc>
          <w:tcPr>
            <w:tcW w:w="1530" w:type="dxa"/>
            <w:gridSpan w:val="2"/>
            <w:tcBorders>
              <w:bottom w:val="single" w:sz="4" w:space="0" w:color="auto"/>
            </w:tcBorders>
            <w:shd w:val="clear" w:color="auto" w:fill="A6A6A6"/>
          </w:tcPr>
          <w:p w:rsidR="000D2767" w:rsidRPr="00474301" w:rsidRDefault="000D2767" w:rsidP="002C44EB">
            <w:pPr>
              <w:spacing w:after="0" w:line="240" w:lineRule="auto"/>
              <w:rPr>
                <w:rFonts w:ascii="Times New Roman" w:hAnsi="Times New Roman"/>
                <w:color w:val="000000"/>
                <w:sz w:val="16"/>
                <w:szCs w:val="16"/>
                <w:lang w:eastAsia="pl-PL"/>
              </w:rPr>
            </w:pPr>
          </w:p>
        </w:tc>
        <w:tc>
          <w:tcPr>
            <w:tcW w:w="1305" w:type="dxa"/>
            <w:tcBorders>
              <w:bottom w:val="single" w:sz="4" w:space="0" w:color="auto"/>
            </w:tcBorders>
            <w:shd w:val="clear" w:color="auto" w:fill="auto"/>
          </w:tcPr>
          <w:p w:rsidR="000D2767" w:rsidRPr="00023A7C" w:rsidRDefault="000D2767" w:rsidP="002C44EB">
            <w:pPr>
              <w:spacing w:after="0" w:line="240" w:lineRule="auto"/>
              <w:jc w:val="right"/>
              <w:rPr>
                <w:rFonts w:ascii="Times New Roman" w:hAnsi="Times New Roman"/>
                <w:strike/>
                <w:color w:val="000000"/>
                <w:sz w:val="16"/>
                <w:szCs w:val="16"/>
                <w:lang w:eastAsia="pl-PL"/>
              </w:rPr>
            </w:pPr>
            <w:r w:rsidRPr="00023A7C">
              <w:rPr>
                <w:rFonts w:ascii="Times New Roman" w:hAnsi="Times New Roman"/>
                <w:strike/>
                <w:color w:val="000000"/>
                <w:sz w:val="16"/>
                <w:szCs w:val="16"/>
                <w:lang w:eastAsia="pl-PL"/>
              </w:rPr>
              <w:t xml:space="preserve">78 467,45 </w:t>
            </w:r>
            <w:r w:rsidRPr="00023A7C">
              <w:rPr>
                <w:rFonts w:ascii="Times New Roman" w:hAnsi="Times New Roman"/>
                <w:strike/>
                <w:color w:val="000000"/>
                <w:sz w:val="16"/>
                <w:szCs w:val="16"/>
              </w:rPr>
              <w:t>€</w:t>
            </w:r>
            <w:r w:rsidRPr="00023A7C">
              <w:rPr>
                <w:rFonts w:ascii="Times New Roman" w:hAnsi="Times New Roman"/>
                <w:strike/>
                <w:color w:val="000000"/>
                <w:sz w:val="16"/>
                <w:szCs w:val="16"/>
                <w:lang w:eastAsia="pl-PL"/>
              </w:rPr>
              <w:t xml:space="preserve"> </w:t>
            </w:r>
          </w:p>
          <w:p w:rsidR="000D2767" w:rsidRDefault="000D2767" w:rsidP="002C44EB">
            <w:pPr>
              <w:spacing w:after="0" w:line="240" w:lineRule="auto"/>
              <w:jc w:val="right"/>
              <w:rPr>
                <w:rFonts w:ascii="Times New Roman" w:hAnsi="Times New Roman"/>
                <w:strike/>
                <w:color w:val="000000"/>
                <w:sz w:val="16"/>
                <w:szCs w:val="16"/>
                <w:lang w:eastAsia="pl-PL"/>
              </w:rPr>
            </w:pPr>
            <w:r w:rsidRPr="00023A7C">
              <w:rPr>
                <w:rFonts w:ascii="Times New Roman" w:hAnsi="Times New Roman"/>
                <w:strike/>
                <w:color w:val="000000"/>
                <w:sz w:val="16"/>
                <w:szCs w:val="16"/>
                <w:lang w:eastAsia="pl-PL"/>
              </w:rPr>
              <w:t>313 869,80 zł</w:t>
            </w:r>
          </w:p>
          <w:p w:rsidR="000D2767" w:rsidRDefault="002C44EB"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142 587,45</w:t>
            </w:r>
            <w:r w:rsidR="000D2767">
              <w:rPr>
                <w:rFonts w:ascii="Times New Roman" w:hAnsi="Times New Roman"/>
                <w:color w:val="FF0000"/>
                <w:sz w:val="16"/>
                <w:szCs w:val="16"/>
                <w:lang w:eastAsia="pl-PL"/>
              </w:rPr>
              <w:t xml:space="preserve"> €</w:t>
            </w:r>
          </w:p>
          <w:p w:rsidR="000D2767" w:rsidRPr="00023A7C" w:rsidRDefault="002C44EB"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570 349,80</w:t>
            </w:r>
            <w:r w:rsidR="000D2767">
              <w:rPr>
                <w:rFonts w:ascii="Times New Roman" w:hAnsi="Times New Roman"/>
                <w:color w:val="FF0000"/>
                <w:sz w:val="16"/>
                <w:szCs w:val="16"/>
                <w:lang w:eastAsia="pl-PL"/>
              </w:rPr>
              <w:t>zł</w:t>
            </w:r>
          </w:p>
        </w:tc>
        <w:tc>
          <w:tcPr>
            <w:tcW w:w="709" w:type="dxa"/>
            <w:tcBorders>
              <w:bottom w:val="single" w:sz="4" w:space="0" w:color="auto"/>
            </w:tcBorders>
            <w:shd w:val="clear" w:color="auto" w:fill="A6A6A6"/>
          </w:tcPr>
          <w:p w:rsidR="000D2767" w:rsidRPr="00474301" w:rsidRDefault="000D2767" w:rsidP="002C44EB">
            <w:pPr>
              <w:spacing w:after="0" w:line="240" w:lineRule="auto"/>
              <w:rPr>
                <w:rFonts w:ascii="Times New Roman" w:hAnsi="Times New Roman"/>
                <w:color w:val="000000"/>
                <w:sz w:val="16"/>
                <w:szCs w:val="16"/>
                <w:lang w:eastAsia="pl-PL"/>
              </w:rPr>
            </w:pPr>
          </w:p>
        </w:tc>
        <w:tc>
          <w:tcPr>
            <w:tcW w:w="1417" w:type="dxa"/>
            <w:gridSpan w:val="2"/>
            <w:tcBorders>
              <w:bottom w:val="single" w:sz="4" w:space="0" w:color="auto"/>
            </w:tcBorders>
            <w:shd w:val="clear" w:color="auto" w:fill="auto"/>
          </w:tcPr>
          <w:p w:rsidR="000D2767" w:rsidRPr="00023A7C" w:rsidRDefault="000D2767" w:rsidP="002C44EB">
            <w:pPr>
              <w:spacing w:after="0" w:line="240" w:lineRule="auto"/>
              <w:jc w:val="right"/>
              <w:rPr>
                <w:rFonts w:ascii="Times New Roman" w:hAnsi="Times New Roman"/>
                <w:strike/>
                <w:color w:val="000000"/>
                <w:sz w:val="16"/>
                <w:szCs w:val="16"/>
                <w:lang w:eastAsia="pl-PL"/>
              </w:rPr>
            </w:pPr>
            <w:r w:rsidRPr="00023A7C">
              <w:rPr>
                <w:rFonts w:ascii="Times New Roman" w:hAnsi="Times New Roman"/>
                <w:strike/>
                <w:color w:val="000000"/>
                <w:sz w:val="16"/>
                <w:szCs w:val="16"/>
                <w:lang w:eastAsia="pl-PL"/>
              </w:rPr>
              <w:t xml:space="preserve">537 500,00 </w:t>
            </w:r>
            <w:r w:rsidRPr="00023A7C">
              <w:rPr>
                <w:rFonts w:ascii="Times New Roman" w:hAnsi="Times New Roman"/>
                <w:strike/>
                <w:color w:val="000000"/>
                <w:sz w:val="16"/>
                <w:szCs w:val="16"/>
              </w:rPr>
              <w:t>€</w:t>
            </w:r>
          </w:p>
          <w:p w:rsidR="000D2767" w:rsidRDefault="000D2767" w:rsidP="002C44EB">
            <w:pPr>
              <w:spacing w:after="0" w:line="240" w:lineRule="auto"/>
              <w:jc w:val="right"/>
              <w:rPr>
                <w:rFonts w:ascii="Times New Roman" w:hAnsi="Times New Roman"/>
                <w:strike/>
                <w:color w:val="000000"/>
                <w:sz w:val="16"/>
                <w:szCs w:val="16"/>
                <w:lang w:eastAsia="pl-PL"/>
              </w:rPr>
            </w:pPr>
            <w:r w:rsidRPr="00023A7C">
              <w:rPr>
                <w:rFonts w:ascii="Times New Roman" w:hAnsi="Times New Roman"/>
                <w:strike/>
                <w:color w:val="000000"/>
                <w:sz w:val="16"/>
                <w:szCs w:val="16"/>
                <w:lang w:eastAsia="pl-PL"/>
              </w:rPr>
              <w:t>2 150 000,00 zł</w:t>
            </w:r>
          </w:p>
          <w:p w:rsidR="000D2767" w:rsidRDefault="000D2767"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601</w:t>
            </w:r>
            <w:r w:rsidR="002C44EB">
              <w:rPr>
                <w:rFonts w:ascii="Times New Roman" w:hAnsi="Times New Roman"/>
                <w:color w:val="FF0000"/>
                <w:sz w:val="16"/>
                <w:szCs w:val="16"/>
                <w:lang w:eastAsia="pl-PL"/>
              </w:rPr>
              <w:t> 620,00</w:t>
            </w:r>
            <w:r>
              <w:rPr>
                <w:rFonts w:ascii="Times New Roman" w:hAnsi="Times New Roman"/>
                <w:color w:val="FF0000"/>
                <w:sz w:val="16"/>
                <w:szCs w:val="16"/>
                <w:lang w:eastAsia="pl-PL"/>
              </w:rPr>
              <w:t xml:space="preserve"> €</w:t>
            </w:r>
          </w:p>
          <w:p w:rsidR="000D2767" w:rsidRPr="00023A7C" w:rsidRDefault="002C44EB"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2 406 480,00</w:t>
            </w:r>
            <w:r w:rsidR="000D2767">
              <w:rPr>
                <w:rFonts w:ascii="Times New Roman" w:hAnsi="Times New Roman"/>
                <w:color w:val="FF0000"/>
                <w:sz w:val="16"/>
                <w:szCs w:val="16"/>
                <w:lang w:eastAsia="pl-PL"/>
              </w:rPr>
              <w:t>zł</w:t>
            </w:r>
          </w:p>
        </w:tc>
        <w:tc>
          <w:tcPr>
            <w:tcW w:w="1701" w:type="dxa"/>
            <w:gridSpan w:val="2"/>
            <w:tcBorders>
              <w:bottom w:val="single" w:sz="4" w:space="0" w:color="auto"/>
            </w:tcBorders>
            <w:shd w:val="clear" w:color="auto" w:fill="A6A6A6"/>
          </w:tcPr>
          <w:p w:rsidR="000D2767" w:rsidRPr="00C26949" w:rsidRDefault="000D2767" w:rsidP="002C44EB">
            <w:pPr>
              <w:spacing w:after="0" w:line="240" w:lineRule="auto"/>
              <w:rPr>
                <w:rFonts w:ascii="Times New Roman" w:hAnsi="Times New Roman"/>
                <w:sz w:val="16"/>
                <w:szCs w:val="16"/>
                <w:lang w:eastAsia="pl-PL"/>
              </w:rPr>
            </w:pPr>
          </w:p>
        </w:tc>
      </w:tr>
      <w:tr w:rsidR="000D2767" w:rsidRPr="00C26949" w:rsidTr="001300DB">
        <w:trPr>
          <w:trHeight w:val="132"/>
          <w:jc w:val="center"/>
        </w:trPr>
        <w:tc>
          <w:tcPr>
            <w:tcW w:w="15451" w:type="dxa"/>
            <w:gridSpan w:val="19"/>
            <w:shd w:val="clear" w:color="auto" w:fill="DAEEF3"/>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b/>
                <w:sz w:val="18"/>
                <w:szCs w:val="18"/>
                <w:lang w:eastAsia="pl-PL"/>
              </w:rPr>
              <w:t xml:space="preserve">Cel szczegółowy 2.2 </w:t>
            </w:r>
            <w:r w:rsidRPr="00C26949">
              <w:rPr>
                <w:rFonts w:ascii="Times New Roman" w:eastAsia="Times New Roman" w:hAnsi="Times New Roman" w:cs="Arial"/>
                <w:b/>
                <w:sz w:val="18"/>
                <w:szCs w:val="18"/>
                <w:lang w:eastAsia="pl-PL"/>
              </w:rPr>
              <w:t>Promocja zasobów lokalnych obszaru LSR do 2023 roku</w:t>
            </w:r>
          </w:p>
        </w:tc>
      </w:tr>
      <w:tr w:rsidR="000D2767" w:rsidRPr="00C26949" w:rsidTr="001300DB">
        <w:trPr>
          <w:trHeight w:val="555"/>
          <w:jc w:val="center"/>
        </w:trPr>
        <w:tc>
          <w:tcPr>
            <w:tcW w:w="993" w:type="dxa"/>
            <w:shd w:val="clear" w:color="auto" w:fill="DAEEF3"/>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Przedsięwzięcie 2.2.1</w:t>
            </w:r>
          </w:p>
        </w:tc>
        <w:tc>
          <w:tcPr>
            <w:tcW w:w="1984" w:type="dxa"/>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Liczba wspartych operacji dotyczących działań informacyjno-promocyjnych</w:t>
            </w:r>
          </w:p>
        </w:tc>
        <w:tc>
          <w:tcPr>
            <w:tcW w:w="680" w:type="dxa"/>
            <w:tcBorders>
              <w:bottom w:val="single" w:sz="4" w:space="0" w:color="auto"/>
            </w:tcBorders>
            <w:shd w:val="clear" w:color="auto" w:fill="auto"/>
          </w:tcPr>
          <w:p w:rsidR="000D2767" w:rsidRPr="007A1B4C" w:rsidRDefault="000D2767" w:rsidP="002C44EB">
            <w:pPr>
              <w:spacing w:after="0" w:line="240" w:lineRule="auto"/>
              <w:rPr>
                <w:rFonts w:ascii="Times New Roman" w:hAnsi="Times New Roman"/>
                <w:sz w:val="16"/>
                <w:szCs w:val="16"/>
                <w:lang w:eastAsia="pl-PL"/>
              </w:rPr>
            </w:pPr>
            <w:r w:rsidRPr="007A1B4C">
              <w:rPr>
                <w:rFonts w:ascii="Times New Roman" w:hAnsi="Times New Roman"/>
                <w:sz w:val="16"/>
                <w:szCs w:val="16"/>
                <w:lang w:eastAsia="pl-PL"/>
              </w:rPr>
              <w:t>3 sztuki</w:t>
            </w:r>
          </w:p>
        </w:tc>
        <w:tc>
          <w:tcPr>
            <w:tcW w:w="851" w:type="dxa"/>
            <w:tcBorders>
              <w:bottom w:val="single" w:sz="4" w:space="0" w:color="auto"/>
            </w:tcBorders>
            <w:shd w:val="clear" w:color="auto" w:fill="auto"/>
          </w:tcPr>
          <w:p w:rsidR="000D2767" w:rsidRPr="007A1B4C" w:rsidRDefault="000D2767" w:rsidP="002C44EB">
            <w:pPr>
              <w:spacing w:after="0" w:line="240" w:lineRule="auto"/>
              <w:rPr>
                <w:rFonts w:ascii="Times New Roman" w:hAnsi="Times New Roman"/>
                <w:sz w:val="16"/>
                <w:szCs w:val="16"/>
                <w:lang w:eastAsia="pl-PL"/>
              </w:rPr>
            </w:pPr>
            <w:r w:rsidRPr="007A1B4C">
              <w:rPr>
                <w:rFonts w:ascii="Times New Roman" w:hAnsi="Times New Roman"/>
                <w:sz w:val="16"/>
                <w:szCs w:val="16"/>
                <w:lang w:eastAsia="pl-PL"/>
              </w:rPr>
              <w:t>21,42</w:t>
            </w:r>
          </w:p>
        </w:tc>
        <w:tc>
          <w:tcPr>
            <w:tcW w:w="1304" w:type="dxa"/>
            <w:tcBorders>
              <w:bottom w:val="single" w:sz="4" w:space="0" w:color="auto"/>
            </w:tcBorders>
            <w:shd w:val="clear" w:color="auto" w:fill="auto"/>
          </w:tcPr>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 xml:space="preserve">32 500,00 </w:t>
            </w:r>
            <w:r w:rsidRPr="007A1B4C">
              <w:rPr>
                <w:rFonts w:ascii="Times New Roman" w:hAnsi="Times New Roman"/>
                <w:sz w:val="16"/>
                <w:szCs w:val="16"/>
              </w:rPr>
              <w:t>€</w:t>
            </w:r>
          </w:p>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130 000,00 zł</w:t>
            </w:r>
          </w:p>
        </w:tc>
        <w:tc>
          <w:tcPr>
            <w:tcW w:w="851" w:type="dxa"/>
            <w:gridSpan w:val="3"/>
            <w:tcBorders>
              <w:bottom w:val="single" w:sz="4" w:space="0" w:color="auto"/>
            </w:tcBorders>
            <w:shd w:val="clear" w:color="auto" w:fill="auto"/>
          </w:tcPr>
          <w:p w:rsidR="000D2767" w:rsidRPr="007A1B4C" w:rsidRDefault="000D2767" w:rsidP="002C44EB">
            <w:pPr>
              <w:spacing w:after="0" w:line="240" w:lineRule="auto"/>
              <w:rPr>
                <w:rFonts w:ascii="Times New Roman" w:hAnsi="Times New Roman"/>
                <w:sz w:val="16"/>
                <w:szCs w:val="16"/>
                <w:lang w:eastAsia="pl-PL"/>
              </w:rPr>
            </w:pPr>
            <w:r w:rsidRPr="007A1B4C">
              <w:rPr>
                <w:rFonts w:ascii="Times New Roman" w:hAnsi="Times New Roman"/>
                <w:sz w:val="16"/>
                <w:szCs w:val="16"/>
                <w:lang w:eastAsia="pl-PL"/>
              </w:rPr>
              <w:t>6 sztuk</w:t>
            </w:r>
          </w:p>
        </w:tc>
        <w:tc>
          <w:tcPr>
            <w:tcW w:w="821" w:type="dxa"/>
            <w:tcBorders>
              <w:bottom w:val="single" w:sz="4" w:space="0" w:color="auto"/>
            </w:tcBorders>
            <w:shd w:val="clear" w:color="auto" w:fill="auto"/>
          </w:tcPr>
          <w:p w:rsidR="000D2767" w:rsidRPr="007A1B4C" w:rsidRDefault="000D2767" w:rsidP="002C44EB">
            <w:pPr>
              <w:spacing w:after="0" w:line="240" w:lineRule="auto"/>
              <w:rPr>
                <w:rFonts w:ascii="Times New Roman" w:hAnsi="Times New Roman"/>
                <w:sz w:val="16"/>
                <w:szCs w:val="16"/>
                <w:lang w:eastAsia="pl-PL"/>
              </w:rPr>
            </w:pPr>
            <w:r w:rsidRPr="007A1B4C">
              <w:rPr>
                <w:rFonts w:ascii="Times New Roman" w:hAnsi="Times New Roman"/>
                <w:sz w:val="16"/>
                <w:szCs w:val="16"/>
                <w:lang w:eastAsia="pl-PL"/>
              </w:rPr>
              <w:t>64,28</w:t>
            </w:r>
          </w:p>
        </w:tc>
        <w:tc>
          <w:tcPr>
            <w:tcW w:w="1305" w:type="dxa"/>
            <w:gridSpan w:val="2"/>
            <w:tcBorders>
              <w:bottom w:val="single" w:sz="4" w:space="0" w:color="auto"/>
            </w:tcBorders>
            <w:shd w:val="clear" w:color="auto" w:fill="auto"/>
          </w:tcPr>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 xml:space="preserve">40 538,44 </w:t>
            </w:r>
            <w:r w:rsidRPr="007A1B4C">
              <w:rPr>
                <w:rFonts w:ascii="Times New Roman" w:hAnsi="Times New Roman"/>
                <w:sz w:val="16"/>
                <w:szCs w:val="16"/>
              </w:rPr>
              <w:t>€</w:t>
            </w:r>
            <w:r w:rsidRPr="007A1B4C">
              <w:rPr>
                <w:rFonts w:ascii="Times New Roman" w:hAnsi="Times New Roman"/>
                <w:sz w:val="16"/>
                <w:szCs w:val="16"/>
                <w:lang w:eastAsia="pl-PL"/>
              </w:rPr>
              <w:t xml:space="preserve"> </w:t>
            </w:r>
          </w:p>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162 153,76 zł</w:t>
            </w:r>
          </w:p>
        </w:tc>
        <w:tc>
          <w:tcPr>
            <w:tcW w:w="680" w:type="dxa"/>
            <w:tcBorders>
              <w:bottom w:val="single" w:sz="4" w:space="0" w:color="auto"/>
            </w:tcBorders>
            <w:shd w:val="clear" w:color="auto" w:fill="auto"/>
          </w:tcPr>
          <w:p w:rsidR="000D2767" w:rsidRPr="007A1B4C" w:rsidRDefault="000D2767" w:rsidP="002C44EB">
            <w:pPr>
              <w:spacing w:after="0" w:line="240" w:lineRule="auto"/>
              <w:rPr>
                <w:rFonts w:ascii="Times New Roman" w:hAnsi="Times New Roman"/>
                <w:sz w:val="16"/>
                <w:szCs w:val="16"/>
                <w:lang w:eastAsia="pl-PL"/>
              </w:rPr>
            </w:pPr>
            <w:r w:rsidRPr="007A1B4C">
              <w:rPr>
                <w:rFonts w:ascii="Times New Roman" w:hAnsi="Times New Roman"/>
                <w:sz w:val="16"/>
                <w:szCs w:val="16"/>
                <w:lang w:eastAsia="pl-PL"/>
              </w:rPr>
              <w:t>5 sztuk</w:t>
            </w:r>
          </w:p>
        </w:tc>
        <w:tc>
          <w:tcPr>
            <w:tcW w:w="850" w:type="dxa"/>
            <w:tcBorders>
              <w:bottom w:val="single" w:sz="4" w:space="0" w:color="auto"/>
            </w:tcBorders>
            <w:shd w:val="clear" w:color="auto" w:fill="auto"/>
          </w:tcPr>
          <w:p w:rsidR="000D2767" w:rsidRPr="007A1B4C" w:rsidRDefault="000D2767" w:rsidP="002C44EB">
            <w:pPr>
              <w:spacing w:after="0" w:line="240" w:lineRule="auto"/>
              <w:rPr>
                <w:rFonts w:ascii="Times New Roman" w:hAnsi="Times New Roman"/>
                <w:sz w:val="16"/>
                <w:szCs w:val="16"/>
                <w:lang w:eastAsia="pl-PL"/>
              </w:rPr>
            </w:pPr>
            <w:r w:rsidRPr="007A1B4C">
              <w:rPr>
                <w:rFonts w:ascii="Times New Roman" w:hAnsi="Times New Roman"/>
                <w:sz w:val="16"/>
                <w:szCs w:val="16"/>
                <w:lang w:eastAsia="pl-PL"/>
              </w:rPr>
              <w:t>100</w:t>
            </w:r>
          </w:p>
        </w:tc>
        <w:tc>
          <w:tcPr>
            <w:tcW w:w="1305" w:type="dxa"/>
            <w:tcBorders>
              <w:bottom w:val="single" w:sz="4" w:space="0" w:color="auto"/>
            </w:tcBorders>
            <w:shd w:val="clear" w:color="auto" w:fill="auto"/>
          </w:tcPr>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 xml:space="preserve">26 961,56 </w:t>
            </w:r>
            <w:r w:rsidRPr="007A1B4C">
              <w:rPr>
                <w:rFonts w:ascii="Times New Roman" w:hAnsi="Times New Roman"/>
                <w:sz w:val="16"/>
                <w:szCs w:val="16"/>
              </w:rPr>
              <w:t>€</w:t>
            </w:r>
            <w:r w:rsidRPr="007A1B4C">
              <w:rPr>
                <w:rFonts w:ascii="Times New Roman" w:hAnsi="Times New Roman"/>
                <w:sz w:val="16"/>
                <w:szCs w:val="16"/>
                <w:lang w:eastAsia="pl-PL"/>
              </w:rPr>
              <w:t xml:space="preserve"> </w:t>
            </w:r>
          </w:p>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107 846,24  zł</w:t>
            </w:r>
          </w:p>
        </w:tc>
        <w:tc>
          <w:tcPr>
            <w:tcW w:w="709" w:type="dxa"/>
            <w:tcBorders>
              <w:bottom w:val="single" w:sz="4" w:space="0" w:color="auto"/>
            </w:tcBorders>
            <w:shd w:val="clear" w:color="auto" w:fill="auto"/>
          </w:tcPr>
          <w:p w:rsidR="000D2767" w:rsidRPr="00C26949" w:rsidRDefault="000D2767" w:rsidP="002C44EB">
            <w:pPr>
              <w:spacing w:after="0" w:line="240" w:lineRule="auto"/>
              <w:rPr>
                <w:rFonts w:ascii="Times New Roman" w:hAnsi="Times New Roman"/>
                <w:sz w:val="16"/>
                <w:szCs w:val="16"/>
                <w:lang w:eastAsia="pl-PL"/>
              </w:rPr>
            </w:pPr>
            <w:r>
              <w:rPr>
                <w:rFonts w:ascii="Times New Roman" w:hAnsi="Times New Roman"/>
                <w:sz w:val="16"/>
                <w:szCs w:val="16"/>
                <w:lang w:eastAsia="pl-PL"/>
              </w:rPr>
              <w:t>14</w:t>
            </w:r>
          </w:p>
        </w:tc>
        <w:tc>
          <w:tcPr>
            <w:tcW w:w="1417" w:type="dxa"/>
            <w:gridSpan w:val="2"/>
            <w:tcBorders>
              <w:bottom w:val="single" w:sz="4" w:space="0" w:color="auto"/>
            </w:tcBorders>
            <w:shd w:val="clear" w:color="auto" w:fill="auto"/>
          </w:tcPr>
          <w:p w:rsidR="000D2767" w:rsidRPr="00C26949" w:rsidRDefault="000D2767" w:rsidP="002C44EB">
            <w:pPr>
              <w:spacing w:after="0" w:line="240" w:lineRule="auto"/>
              <w:jc w:val="right"/>
              <w:rPr>
                <w:rFonts w:ascii="Times New Roman" w:hAnsi="Times New Roman"/>
                <w:sz w:val="16"/>
                <w:szCs w:val="16"/>
                <w:lang w:eastAsia="pl-PL"/>
              </w:rPr>
            </w:pPr>
            <w:r w:rsidRPr="00C26949">
              <w:rPr>
                <w:rFonts w:ascii="Times New Roman" w:hAnsi="Times New Roman"/>
                <w:sz w:val="16"/>
                <w:szCs w:val="16"/>
                <w:lang w:eastAsia="pl-PL"/>
              </w:rPr>
              <w:t xml:space="preserve">100 000,00 </w:t>
            </w:r>
            <w:r w:rsidRPr="00C26949">
              <w:rPr>
                <w:rFonts w:ascii="Times New Roman" w:hAnsi="Times New Roman"/>
                <w:sz w:val="16"/>
                <w:szCs w:val="16"/>
              </w:rPr>
              <w:t>€</w:t>
            </w:r>
          </w:p>
          <w:p w:rsidR="000D2767" w:rsidRPr="00C26949" w:rsidRDefault="000D2767" w:rsidP="002C44EB">
            <w:pPr>
              <w:spacing w:after="0" w:line="240" w:lineRule="auto"/>
              <w:jc w:val="right"/>
              <w:rPr>
                <w:rFonts w:ascii="Times New Roman" w:hAnsi="Times New Roman"/>
                <w:sz w:val="16"/>
                <w:szCs w:val="16"/>
                <w:lang w:eastAsia="pl-PL"/>
              </w:rPr>
            </w:pPr>
            <w:r w:rsidRPr="00C26949">
              <w:rPr>
                <w:rFonts w:ascii="Times New Roman" w:hAnsi="Times New Roman"/>
                <w:sz w:val="16"/>
                <w:szCs w:val="16"/>
                <w:lang w:eastAsia="pl-PL"/>
              </w:rPr>
              <w:t>400 000,00 zł</w:t>
            </w:r>
          </w:p>
        </w:tc>
        <w:tc>
          <w:tcPr>
            <w:tcW w:w="709" w:type="dxa"/>
            <w:shd w:val="clear" w:color="auto" w:fill="auto"/>
            <w:vAlign w:val="center"/>
          </w:tcPr>
          <w:p w:rsidR="000D2767" w:rsidRPr="00C26949" w:rsidRDefault="000D2767" w:rsidP="002C44EB">
            <w:pPr>
              <w:spacing w:after="0" w:line="240" w:lineRule="auto"/>
              <w:jc w:val="center"/>
              <w:rPr>
                <w:rFonts w:ascii="Times New Roman" w:hAnsi="Times New Roman"/>
                <w:sz w:val="16"/>
                <w:szCs w:val="16"/>
                <w:lang w:eastAsia="pl-PL"/>
              </w:rPr>
            </w:pPr>
            <w:r w:rsidRPr="00C26949">
              <w:rPr>
                <w:rFonts w:ascii="Times New Roman" w:hAnsi="Times New Roman"/>
                <w:sz w:val="16"/>
                <w:szCs w:val="16"/>
                <w:lang w:eastAsia="pl-PL"/>
              </w:rPr>
              <w:t>PROW</w:t>
            </w:r>
          </w:p>
        </w:tc>
        <w:tc>
          <w:tcPr>
            <w:tcW w:w="992" w:type="dxa"/>
            <w:vAlign w:val="center"/>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Realizacja LSR</w:t>
            </w:r>
          </w:p>
        </w:tc>
      </w:tr>
      <w:tr w:rsidR="000D2767" w:rsidRPr="00C26949" w:rsidTr="001300DB">
        <w:trPr>
          <w:trHeight w:val="337"/>
          <w:jc w:val="center"/>
        </w:trPr>
        <w:tc>
          <w:tcPr>
            <w:tcW w:w="2977" w:type="dxa"/>
            <w:gridSpan w:val="2"/>
            <w:tcBorders>
              <w:right w:val="single" w:sz="4" w:space="0" w:color="auto"/>
            </w:tcBorders>
            <w:shd w:val="clear" w:color="auto" w:fill="DAEEF3"/>
          </w:tcPr>
          <w:p w:rsidR="000D2767" w:rsidRPr="00C26949" w:rsidRDefault="000D2767" w:rsidP="002C44EB">
            <w:pPr>
              <w:spacing w:after="0" w:line="240" w:lineRule="auto"/>
              <w:rPr>
                <w:rFonts w:ascii="Times New Roman" w:eastAsia="Times New Roman" w:hAnsi="Times New Roman"/>
                <w:b/>
                <w:sz w:val="18"/>
                <w:szCs w:val="18"/>
                <w:lang w:eastAsia="pl-PL"/>
              </w:rPr>
            </w:pPr>
            <w:r w:rsidRPr="00C26949">
              <w:rPr>
                <w:rFonts w:ascii="Times New Roman" w:eastAsia="Times New Roman" w:hAnsi="Times New Roman"/>
                <w:b/>
                <w:sz w:val="18"/>
                <w:szCs w:val="18"/>
                <w:lang w:eastAsia="pl-PL"/>
              </w:rPr>
              <w:t>Razem cel szczegółowy 2.2</w:t>
            </w:r>
          </w:p>
        </w:tc>
        <w:tc>
          <w:tcPr>
            <w:tcW w:w="1531" w:type="dxa"/>
            <w:gridSpan w:val="2"/>
            <w:tcBorders>
              <w:bottom w:val="single" w:sz="4" w:space="0" w:color="auto"/>
            </w:tcBorders>
            <w:shd w:val="clear" w:color="auto" w:fill="A6A6A6"/>
          </w:tcPr>
          <w:p w:rsidR="000D2767" w:rsidRPr="00C26949" w:rsidRDefault="000D2767" w:rsidP="002C44EB">
            <w:pPr>
              <w:spacing w:after="0" w:line="240" w:lineRule="auto"/>
              <w:rPr>
                <w:rFonts w:ascii="Times New Roman" w:hAnsi="Times New Roman"/>
                <w:sz w:val="16"/>
                <w:szCs w:val="16"/>
                <w:lang w:eastAsia="pl-PL"/>
              </w:rPr>
            </w:pPr>
          </w:p>
        </w:tc>
        <w:tc>
          <w:tcPr>
            <w:tcW w:w="1304" w:type="dxa"/>
            <w:tcBorders>
              <w:bottom w:val="single" w:sz="4" w:space="0" w:color="auto"/>
            </w:tcBorders>
            <w:shd w:val="clear" w:color="auto" w:fill="auto"/>
          </w:tcPr>
          <w:p w:rsidR="000D2767" w:rsidRPr="00C26949" w:rsidRDefault="000D2767" w:rsidP="002C44EB">
            <w:pPr>
              <w:spacing w:after="0" w:line="240" w:lineRule="auto"/>
              <w:jc w:val="right"/>
              <w:rPr>
                <w:rFonts w:ascii="Times New Roman" w:hAnsi="Times New Roman"/>
                <w:sz w:val="16"/>
                <w:szCs w:val="16"/>
                <w:lang w:eastAsia="pl-PL"/>
              </w:rPr>
            </w:pPr>
            <w:r w:rsidRPr="00C26949">
              <w:rPr>
                <w:rFonts w:ascii="Times New Roman" w:hAnsi="Times New Roman"/>
                <w:sz w:val="16"/>
                <w:szCs w:val="16"/>
                <w:lang w:eastAsia="pl-PL"/>
              </w:rPr>
              <w:t xml:space="preserve">32 500,00 </w:t>
            </w:r>
            <w:r w:rsidRPr="00C26949">
              <w:rPr>
                <w:rFonts w:ascii="Times New Roman" w:hAnsi="Times New Roman"/>
                <w:sz w:val="16"/>
                <w:szCs w:val="16"/>
              </w:rPr>
              <w:t>€</w:t>
            </w:r>
          </w:p>
          <w:p w:rsidR="000D2767" w:rsidRPr="00C26949" w:rsidRDefault="000D2767" w:rsidP="002C44EB">
            <w:pPr>
              <w:spacing w:after="0" w:line="240" w:lineRule="auto"/>
              <w:jc w:val="right"/>
              <w:rPr>
                <w:rFonts w:ascii="Times New Roman" w:hAnsi="Times New Roman"/>
                <w:sz w:val="16"/>
                <w:szCs w:val="16"/>
                <w:lang w:eastAsia="pl-PL"/>
              </w:rPr>
            </w:pPr>
            <w:r w:rsidRPr="00C26949">
              <w:rPr>
                <w:rFonts w:ascii="Times New Roman" w:hAnsi="Times New Roman"/>
                <w:sz w:val="16"/>
                <w:szCs w:val="16"/>
                <w:lang w:eastAsia="pl-PL"/>
              </w:rPr>
              <w:t>130 000,00 zł</w:t>
            </w:r>
          </w:p>
        </w:tc>
        <w:tc>
          <w:tcPr>
            <w:tcW w:w="1672" w:type="dxa"/>
            <w:gridSpan w:val="4"/>
            <w:tcBorders>
              <w:bottom w:val="single" w:sz="4" w:space="0" w:color="auto"/>
            </w:tcBorders>
            <w:shd w:val="clear" w:color="auto" w:fill="A6A6A6"/>
          </w:tcPr>
          <w:p w:rsidR="000D2767" w:rsidRPr="00C26949" w:rsidRDefault="000D2767" w:rsidP="002C44EB">
            <w:pPr>
              <w:spacing w:after="0" w:line="240" w:lineRule="auto"/>
              <w:rPr>
                <w:rFonts w:ascii="Times New Roman" w:hAnsi="Times New Roman"/>
                <w:sz w:val="16"/>
                <w:szCs w:val="16"/>
                <w:lang w:eastAsia="pl-PL"/>
              </w:rPr>
            </w:pPr>
          </w:p>
        </w:tc>
        <w:tc>
          <w:tcPr>
            <w:tcW w:w="1305" w:type="dxa"/>
            <w:gridSpan w:val="2"/>
            <w:tcBorders>
              <w:bottom w:val="single" w:sz="4" w:space="0" w:color="auto"/>
            </w:tcBorders>
            <w:shd w:val="clear" w:color="auto" w:fill="auto"/>
          </w:tcPr>
          <w:p w:rsidR="000D2767" w:rsidRPr="00C26949" w:rsidRDefault="000D2767" w:rsidP="002C44EB">
            <w:pPr>
              <w:spacing w:after="0" w:line="240" w:lineRule="auto"/>
              <w:jc w:val="right"/>
              <w:rPr>
                <w:rFonts w:ascii="Times New Roman" w:hAnsi="Times New Roman"/>
                <w:sz w:val="16"/>
                <w:szCs w:val="16"/>
                <w:lang w:eastAsia="pl-PL"/>
              </w:rPr>
            </w:pPr>
            <w:r w:rsidRPr="00C26949">
              <w:rPr>
                <w:rFonts w:ascii="Times New Roman" w:hAnsi="Times New Roman"/>
                <w:sz w:val="16"/>
                <w:szCs w:val="16"/>
                <w:lang w:eastAsia="pl-PL"/>
              </w:rPr>
              <w:t xml:space="preserve">40 538,44 </w:t>
            </w:r>
            <w:r w:rsidRPr="00C26949">
              <w:rPr>
                <w:rFonts w:ascii="Times New Roman" w:hAnsi="Times New Roman"/>
                <w:sz w:val="16"/>
                <w:szCs w:val="16"/>
              </w:rPr>
              <w:t>€</w:t>
            </w:r>
            <w:r w:rsidRPr="00C26949">
              <w:rPr>
                <w:rFonts w:ascii="Times New Roman" w:hAnsi="Times New Roman"/>
                <w:sz w:val="16"/>
                <w:szCs w:val="16"/>
                <w:lang w:eastAsia="pl-PL"/>
              </w:rPr>
              <w:t xml:space="preserve"> </w:t>
            </w:r>
          </w:p>
          <w:p w:rsidR="000D2767" w:rsidRPr="00C26949" w:rsidRDefault="000D2767" w:rsidP="002C44EB">
            <w:pPr>
              <w:spacing w:after="0" w:line="240" w:lineRule="auto"/>
              <w:jc w:val="right"/>
              <w:rPr>
                <w:rFonts w:ascii="Times New Roman" w:hAnsi="Times New Roman"/>
                <w:sz w:val="16"/>
                <w:szCs w:val="16"/>
                <w:lang w:eastAsia="pl-PL"/>
              </w:rPr>
            </w:pPr>
            <w:r w:rsidRPr="00C26949">
              <w:rPr>
                <w:rFonts w:ascii="Times New Roman" w:hAnsi="Times New Roman"/>
                <w:sz w:val="16"/>
                <w:szCs w:val="16"/>
                <w:lang w:eastAsia="pl-PL"/>
              </w:rPr>
              <w:t>162 153,76 zł</w:t>
            </w:r>
          </w:p>
        </w:tc>
        <w:tc>
          <w:tcPr>
            <w:tcW w:w="1530" w:type="dxa"/>
            <w:gridSpan w:val="2"/>
            <w:tcBorders>
              <w:bottom w:val="single" w:sz="4" w:space="0" w:color="auto"/>
            </w:tcBorders>
            <w:shd w:val="clear" w:color="auto" w:fill="A6A6A6"/>
          </w:tcPr>
          <w:p w:rsidR="000D2767" w:rsidRPr="00C26949" w:rsidRDefault="000D2767" w:rsidP="002C44EB">
            <w:pPr>
              <w:spacing w:after="0" w:line="240" w:lineRule="auto"/>
              <w:rPr>
                <w:rFonts w:ascii="Times New Roman" w:hAnsi="Times New Roman"/>
                <w:sz w:val="16"/>
                <w:szCs w:val="16"/>
                <w:lang w:eastAsia="pl-PL"/>
              </w:rPr>
            </w:pPr>
          </w:p>
        </w:tc>
        <w:tc>
          <w:tcPr>
            <w:tcW w:w="1305" w:type="dxa"/>
            <w:tcBorders>
              <w:bottom w:val="single" w:sz="4" w:space="0" w:color="auto"/>
            </w:tcBorders>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 xml:space="preserve">      26 961,56 </w:t>
            </w:r>
            <w:r w:rsidRPr="00C26949">
              <w:rPr>
                <w:rFonts w:ascii="Times New Roman" w:hAnsi="Times New Roman"/>
                <w:sz w:val="16"/>
                <w:szCs w:val="16"/>
              </w:rPr>
              <w:t>€</w:t>
            </w:r>
            <w:r w:rsidRPr="00C26949">
              <w:rPr>
                <w:rFonts w:ascii="Times New Roman" w:hAnsi="Times New Roman"/>
                <w:sz w:val="16"/>
                <w:szCs w:val="16"/>
                <w:lang w:eastAsia="pl-PL"/>
              </w:rPr>
              <w:t xml:space="preserve"> </w:t>
            </w:r>
          </w:p>
          <w:p w:rsidR="000D2767" w:rsidRPr="00C26949" w:rsidRDefault="000D2767" w:rsidP="002C44EB">
            <w:pPr>
              <w:spacing w:after="0" w:line="240" w:lineRule="auto"/>
              <w:jc w:val="right"/>
              <w:rPr>
                <w:rFonts w:ascii="Times New Roman" w:hAnsi="Times New Roman"/>
                <w:sz w:val="16"/>
                <w:szCs w:val="16"/>
                <w:lang w:eastAsia="pl-PL"/>
              </w:rPr>
            </w:pPr>
            <w:r w:rsidRPr="00C26949">
              <w:rPr>
                <w:rFonts w:ascii="Times New Roman" w:hAnsi="Times New Roman"/>
                <w:sz w:val="16"/>
                <w:szCs w:val="16"/>
                <w:lang w:eastAsia="pl-PL"/>
              </w:rPr>
              <w:t>107 846,24  zł</w:t>
            </w:r>
          </w:p>
        </w:tc>
        <w:tc>
          <w:tcPr>
            <w:tcW w:w="709" w:type="dxa"/>
            <w:tcBorders>
              <w:bottom w:val="single" w:sz="4" w:space="0" w:color="auto"/>
            </w:tcBorders>
            <w:shd w:val="clear" w:color="auto" w:fill="A6A6A6"/>
          </w:tcPr>
          <w:p w:rsidR="000D2767" w:rsidRPr="00C26949" w:rsidRDefault="000D2767" w:rsidP="002C44EB">
            <w:pPr>
              <w:spacing w:after="0" w:line="240" w:lineRule="auto"/>
              <w:rPr>
                <w:rFonts w:ascii="Times New Roman" w:hAnsi="Times New Roman"/>
                <w:sz w:val="16"/>
                <w:szCs w:val="16"/>
                <w:lang w:eastAsia="pl-PL"/>
              </w:rPr>
            </w:pPr>
          </w:p>
        </w:tc>
        <w:tc>
          <w:tcPr>
            <w:tcW w:w="1417" w:type="dxa"/>
            <w:gridSpan w:val="2"/>
            <w:tcBorders>
              <w:bottom w:val="single" w:sz="4" w:space="0" w:color="auto"/>
            </w:tcBorders>
            <w:shd w:val="clear" w:color="auto" w:fill="auto"/>
          </w:tcPr>
          <w:p w:rsidR="000D2767" w:rsidRPr="00C26949" w:rsidRDefault="000D2767" w:rsidP="002C44EB">
            <w:pPr>
              <w:spacing w:after="0" w:line="240" w:lineRule="auto"/>
              <w:jc w:val="right"/>
              <w:rPr>
                <w:rFonts w:ascii="Times New Roman" w:hAnsi="Times New Roman"/>
                <w:sz w:val="16"/>
                <w:szCs w:val="16"/>
                <w:lang w:eastAsia="pl-PL"/>
              </w:rPr>
            </w:pPr>
            <w:r w:rsidRPr="00C26949">
              <w:rPr>
                <w:rFonts w:ascii="Times New Roman" w:hAnsi="Times New Roman"/>
                <w:sz w:val="16"/>
                <w:szCs w:val="16"/>
                <w:lang w:eastAsia="pl-PL"/>
              </w:rPr>
              <w:t xml:space="preserve">100 000,00 </w:t>
            </w:r>
            <w:r w:rsidRPr="00C26949">
              <w:rPr>
                <w:rFonts w:ascii="Times New Roman" w:hAnsi="Times New Roman"/>
                <w:sz w:val="16"/>
                <w:szCs w:val="16"/>
              </w:rPr>
              <w:t>€</w:t>
            </w:r>
          </w:p>
          <w:p w:rsidR="000D2767" w:rsidRPr="00C26949" w:rsidRDefault="000D2767" w:rsidP="002C44EB">
            <w:pPr>
              <w:spacing w:after="0" w:line="240" w:lineRule="auto"/>
              <w:jc w:val="right"/>
              <w:rPr>
                <w:rFonts w:ascii="Times New Roman" w:hAnsi="Times New Roman"/>
                <w:sz w:val="16"/>
                <w:szCs w:val="16"/>
                <w:lang w:eastAsia="pl-PL"/>
              </w:rPr>
            </w:pPr>
            <w:r w:rsidRPr="00C26949">
              <w:rPr>
                <w:rFonts w:ascii="Times New Roman" w:hAnsi="Times New Roman"/>
                <w:sz w:val="16"/>
                <w:szCs w:val="16"/>
                <w:lang w:eastAsia="pl-PL"/>
              </w:rPr>
              <w:t>400 000,00 zł</w:t>
            </w:r>
          </w:p>
        </w:tc>
        <w:tc>
          <w:tcPr>
            <w:tcW w:w="1701" w:type="dxa"/>
            <w:gridSpan w:val="2"/>
            <w:tcBorders>
              <w:bottom w:val="single" w:sz="4" w:space="0" w:color="auto"/>
            </w:tcBorders>
            <w:shd w:val="clear" w:color="auto" w:fill="A6A6A6"/>
          </w:tcPr>
          <w:p w:rsidR="000D2767" w:rsidRPr="00C26949" w:rsidRDefault="000D2767" w:rsidP="002C44EB">
            <w:pPr>
              <w:spacing w:after="0" w:line="240" w:lineRule="auto"/>
              <w:rPr>
                <w:rFonts w:ascii="Times New Roman" w:hAnsi="Times New Roman"/>
                <w:sz w:val="16"/>
                <w:szCs w:val="16"/>
                <w:lang w:eastAsia="pl-PL"/>
              </w:rPr>
            </w:pPr>
          </w:p>
        </w:tc>
      </w:tr>
      <w:tr w:rsidR="000D2767" w:rsidRPr="00C26949" w:rsidTr="001300DB">
        <w:trPr>
          <w:trHeight w:val="337"/>
          <w:jc w:val="center"/>
        </w:trPr>
        <w:tc>
          <w:tcPr>
            <w:tcW w:w="2977" w:type="dxa"/>
            <w:gridSpan w:val="2"/>
            <w:tcBorders>
              <w:right w:val="single" w:sz="4" w:space="0" w:color="auto"/>
            </w:tcBorders>
            <w:shd w:val="clear" w:color="auto" w:fill="8DB3E2"/>
          </w:tcPr>
          <w:p w:rsidR="000D2767" w:rsidRPr="00C26949" w:rsidRDefault="000D2767" w:rsidP="002C44EB">
            <w:pPr>
              <w:spacing w:after="0" w:line="240" w:lineRule="auto"/>
              <w:rPr>
                <w:rFonts w:ascii="Times New Roman" w:eastAsia="Times New Roman" w:hAnsi="Times New Roman"/>
                <w:b/>
                <w:sz w:val="18"/>
                <w:szCs w:val="18"/>
                <w:lang w:eastAsia="pl-PL"/>
              </w:rPr>
            </w:pPr>
            <w:r w:rsidRPr="00C26949">
              <w:rPr>
                <w:rFonts w:ascii="Times New Roman" w:eastAsia="Times New Roman" w:hAnsi="Times New Roman"/>
                <w:b/>
                <w:sz w:val="18"/>
                <w:szCs w:val="18"/>
                <w:lang w:eastAsia="pl-PL"/>
              </w:rPr>
              <w:t>Razem cel ogólny 2</w:t>
            </w:r>
          </w:p>
        </w:tc>
        <w:tc>
          <w:tcPr>
            <w:tcW w:w="1531" w:type="dxa"/>
            <w:gridSpan w:val="2"/>
            <w:tcBorders>
              <w:bottom w:val="single" w:sz="4" w:space="0" w:color="auto"/>
            </w:tcBorders>
            <w:shd w:val="clear" w:color="auto" w:fill="A6A6A6"/>
          </w:tcPr>
          <w:p w:rsidR="000D2767" w:rsidRPr="00C26949" w:rsidRDefault="000D2767" w:rsidP="002C44EB">
            <w:pPr>
              <w:spacing w:after="0" w:line="240" w:lineRule="auto"/>
              <w:rPr>
                <w:rFonts w:ascii="Times New Roman" w:hAnsi="Times New Roman"/>
                <w:sz w:val="16"/>
                <w:szCs w:val="16"/>
                <w:lang w:eastAsia="pl-PL"/>
              </w:rPr>
            </w:pPr>
          </w:p>
        </w:tc>
        <w:tc>
          <w:tcPr>
            <w:tcW w:w="1304" w:type="dxa"/>
            <w:tcBorders>
              <w:bottom w:val="single" w:sz="4" w:space="0" w:color="auto"/>
            </w:tcBorders>
            <w:shd w:val="clear" w:color="auto" w:fill="auto"/>
          </w:tcPr>
          <w:p w:rsidR="000D2767" w:rsidRPr="00C26949" w:rsidRDefault="000D2767" w:rsidP="002C44EB">
            <w:pPr>
              <w:spacing w:after="0" w:line="240" w:lineRule="auto"/>
              <w:jc w:val="right"/>
              <w:rPr>
                <w:rFonts w:ascii="Times New Roman" w:hAnsi="Times New Roman"/>
                <w:b/>
                <w:sz w:val="16"/>
                <w:szCs w:val="16"/>
                <w:lang w:eastAsia="pl-PL"/>
              </w:rPr>
            </w:pPr>
            <w:r w:rsidRPr="00C26949">
              <w:rPr>
                <w:rFonts w:ascii="Times New Roman" w:hAnsi="Times New Roman"/>
                <w:b/>
                <w:sz w:val="16"/>
                <w:szCs w:val="16"/>
                <w:lang w:eastAsia="pl-PL"/>
              </w:rPr>
              <w:t xml:space="preserve">167 500,00 </w:t>
            </w:r>
            <w:r w:rsidRPr="00C26949">
              <w:rPr>
                <w:rFonts w:ascii="Times New Roman" w:hAnsi="Times New Roman"/>
                <w:sz w:val="16"/>
                <w:szCs w:val="16"/>
              </w:rPr>
              <w:t>€</w:t>
            </w:r>
          </w:p>
          <w:p w:rsidR="000D2767" w:rsidRPr="00C26949" w:rsidRDefault="000D2767" w:rsidP="002C44EB">
            <w:pPr>
              <w:spacing w:after="0" w:line="240" w:lineRule="auto"/>
              <w:jc w:val="right"/>
              <w:rPr>
                <w:rFonts w:ascii="Times New Roman" w:hAnsi="Times New Roman"/>
                <w:b/>
                <w:sz w:val="16"/>
                <w:szCs w:val="16"/>
                <w:lang w:eastAsia="pl-PL"/>
              </w:rPr>
            </w:pPr>
            <w:r w:rsidRPr="00C26949">
              <w:rPr>
                <w:rFonts w:ascii="Times New Roman" w:hAnsi="Times New Roman"/>
                <w:b/>
                <w:sz w:val="16"/>
                <w:szCs w:val="16"/>
                <w:lang w:eastAsia="pl-PL"/>
              </w:rPr>
              <w:t>670 000,00 zł</w:t>
            </w:r>
          </w:p>
        </w:tc>
        <w:tc>
          <w:tcPr>
            <w:tcW w:w="1672" w:type="dxa"/>
            <w:gridSpan w:val="4"/>
            <w:tcBorders>
              <w:bottom w:val="single" w:sz="4" w:space="0" w:color="auto"/>
            </w:tcBorders>
            <w:shd w:val="clear" w:color="auto" w:fill="A6A6A6"/>
          </w:tcPr>
          <w:p w:rsidR="000D2767" w:rsidRPr="00C26949" w:rsidRDefault="000D2767" w:rsidP="002C44EB">
            <w:pPr>
              <w:spacing w:after="0" w:line="240" w:lineRule="auto"/>
              <w:rPr>
                <w:rFonts w:ascii="Times New Roman" w:hAnsi="Times New Roman"/>
                <w:b/>
                <w:sz w:val="16"/>
                <w:szCs w:val="16"/>
                <w:lang w:eastAsia="pl-PL"/>
              </w:rPr>
            </w:pPr>
          </w:p>
        </w:tc>
        <w:tc>
          <w:tcPr>
            <w:tcW w:w="1305" w:type="dxa"/>
            <w:gridSpan w:val="2"/>
            <w:tcBorders>
              <w:bottom w:val="single" w:sz="4" w:space="0" w:color="auto"/>
            </w:tcBorders>
            <w:shd w:val="clear" w:color="auto" w:fill="auto"/>
          </w:tcPr>
          <w:p w:rsidR="000D2767" w:rsidRPr="00C26949" w:rsidRDefault="000D2767" w:rsidP="002C44EB">
            <w:pPr>
              <w:spacing w:after="0" w:line="240" w:lineRule="auto"/>
              <w:jc w:val="right"/>
              <w:rPr>
                <w:rFonts w:ascii="Times New Roman" w:hAnsi="Times New Roman"/>
                <w:sz w:val="16"/>
                <w:szCs w:val="16"/>
                <w:lang w:eastAsia="pl-PL"/>
              </w:rPr>
            </w:pPr>
            <w:r>
              <w:rPr>
                <w:rFonts w:ascii="Times New Roman" w:hAnsi="Times New Roman"/>
                <w:sz w:val="16"/>
                <w:szCs w:val="16"/>
                <w:lang w:eastAsia="pl-PL"/>
              </w:rPr>
              <w:t>3</w:t>
            </w:r>
            <w:r w:rsidRPr="00C26949">
              <w:rPr>
                <w:rFonts w:ascii="Times New Roman" w:hAnsi="Times New Roman"/>
                <w:sz w:val="16"/>
                <w:szCs w:val="16"/>
                <w:lang w:eastAsia="pl-PL"/>
              </w:rPr>
              <w:t xml:space="preserve">64 570,99 </w:t>
            </w:r>
            <w:r w:rsidRPr="00C26949">
              <w:rPr>
                <w:rFonts w:ascii="Times New Roman" w:hAnsi="Times New Roman"/>
                <w:sz w:val="16"/>
                <w:szCs w:val="16"/>
              </w:rPr>
              <w:t>€</w:t>
            </w:r>
            <w:r w:rsidRPr="00C26949">
              <w:rPr>
                <w:rFonts w:ascii="Times New Roman" w:hAnsi="Times New Roman"/>
                <w:sz w:val="16"/>
                <w:szCs w:val="16"/>
                <w:lang w:eastAsia="pl-PL"/>
              </w:rPr>
              <w:t xml:space="preserve"> </w:t>
            </w:r>
          </w:p>
          <w:p w:rsidR="000D2767" w:rsidRPr="00C26949" w:rsidRDefault="000D2767" w:rsidP="002C44EB">
            <w:pPr>
              <w:spacing w:after="0" w:line="240" w:lineRule="auto"/>
              <w:jc w:val="right"/>
              <w:rPr>
                <w:rFonts w:ascii="Times New Roman" w:hAnsi="Times New Roman"/>
                <w:b/>
                <w:sz w:val="16"/>
                <w:szCs w:val="16"/>
                <w:lang w:eastAsia="pl-PL"/>
              </w:rPr>
            </w:pPr>
            <w:r>
              <w:rPr>
                <w:rFonts w:ascii="Times New Roman" w:hAnsi="Times New Roman"/>
                <w:sz w:val="16"/>
                <w:szCs w:val="16"/>
                <w:lang w:eastAsia="pl-PL"/>
              </w:rPr>
              <w:t>1 4</w:t>
            </w:r>
            <w:r w:rsidRPr="00C26949">
              <w:rPr>
                <w:rFonts w:ascii="Times New Roman" w:hAnsi="Times New Roman"/>
                <w:sz w:val="16"/>
                <w:szCs w:val="16"/>
                <w:lang w:eastAsia="pl-PL"/>
              </w:rPr>
              <w:t>58 283,96 zł</w:t>
            </w:r>
          </w:p>
        </w:tc>
        <w:tc>
          <w:tcPr>
            <w:tcW w:w="1530" w:type="dxa"/>
            <w:gridSpan w:val="2"/>
            <w:tcBorders>
              <w:bottom w:val="single" w:sz="4" w:space="0" w:color="auto"/>
            </w:tcBorders>
            <w:shd w:val="clear" w:color="auto" w:fill="A6A6A6"/>
          </w:tcPr>
          <w:p w:rsidR="000D2767" w:rsidRPr="00C26949" w:rsidRDefault="000D2767" w:rsidP="002C44EB">
            <w:pPr>
              <w:spacing w:after="0" w:line="240" w:lineRule="auto"/>
              <w:rPr>
                <w:rFonts w:ascii="Times New Roman" w:hAnsi="Times New Roman"/>
                <w:b/>
                <w:sz w:val="16"/>
                <w:szCs w:val="16"/>
                <w:lang w:eastAsia="pl-PL"/>
              </w:rPr>
            </w:pPr>
          </w:p>
        </w:tc>
        <w:tc>
          <w:tcPr>
            <w:tcW w:w="1305" w:type="dxa"/>
            <w:tcBorders>
              <w:bottom w:val="single" w:sz="4" w:space="0" w:color="auto"/>
            </w:tcBorders>
            <w:shd w:val="clear" w:color="auto" w:fill="auto"/>
          </w:tcPr>
          <w:p w:rsidR="000D2767" w:rsidRPr="00023A7C" w:rsidRDefault="000D2767" w:rsidP="002C44EB">
            <w:pPr>
              <w:spacing w:after="0" w:line="240" w:lineRule="auto"/>
              <w:jc w:val="right"/>
              <w:rPr>
                <w:rFonts w:ascii="Times New Roman" w:hAnsi="Times New Roman"/>
                <w:strike/>
                <w:sz w:val="16"/>
                <w:szCs w:val="16"/>
                <w:lang w:eastAsia="pl-PL"/>
              </w:rPr>
            </w:pPr>
            <w:r w:rsidRPr="00023A7C">
              <w:rPr>
                <w:rFonts w:ascii="Times New Roman" w:hAnsi="Times New Roman"/>
                <w:strike/>
                <w:sz w:val="16"/>
                <w:szCs w:val="16"/>
                <w:lang w:eastAsia="pl-PL"/>
              </w:rPr>
              <w:t xml:space="preserve">105 429,01 </w:t>
            </w:r>
            <w:r w:rsidRPr="00023A7C">
              <w:rPr>
                <w:rFonts w:ascii="Times New Roman" w:hAnsi="Times New Roman"/>
                <w:strike/>
                <w:sz w:val="16"/>
                <w:szCs w:val="16"/>
              </w:rPr>
              <w:t>€</w:t>
            </w:r>
            <w:r w:rsidRPr="00023A7C">
              <w:rPr>
                <w:rFonts w:ascii="Times New Roman" w:hAnsi="Times New Roman"/>
                <w:strike/>
                <w:sz w:val="16"/>
                <w:szCs w:val="16"/>
                <w:lang w:eastAsia="pl-PL"/>
              </w:rPr>
              <w:t xml:space="preserve"> </w:t>
            </w:r>
          </w:p>
          <w:p w:rsidR="000D2767" w:rsidRDefault="000D2767" w:rsidP="002C44EB">
            <w:pPr>
              <w:spacing w:after="0" w:line="240" w:lineRule="auto"/>
              <w:jc w:val="right"/>
              <w:rPr>
                <w:rFonts w:ascii="Times New Roman" w:hAnsi="Times New Roman"/>
                <w:strike/>
                <w:sz w:val="16"/>
                <w:szCs w:val="16"/>
                <w:lang w:eastAsia="pl-PL"/>
              </w:rPr>
            </w:pPr>
            <w:r w:rsidRPr="00023A7C">
              <w:rPr>
                <w:rFonts w:ascii="Times New Roman" w:hAnsi="Times New Roman"/>
                <w:strike/>
                <w:sz w:val="16"/>
                <w:szCs w:val="16"/>
                <w:lang w:eastAsia="pl-PL"/>
              </w:rPr>
              <w:t>421 716,04 zł</w:t>
            </w:r>
          </w:p>
          <w:p w:rsidR="000D2767" w:rsidRDefault="002C44EB"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169 549,01</w:t>
            </w:r>
            <w:r w:rsidR="000D2767">
              <w:rPr>
                <w:rFonts w:ascii="Times New Roman" w:hAnsi="Times New Roman"/>
                <w:color w:val="FF0000"/>
                <w:sz w:val="16"/>
                <w:szCs w:val="16"/>
                <w:lang w:eastAsia="pl-PL"/>
              </w:rPr>
              <w:t xml:space="preserve"> €</w:t>
            </w:r>
          </w:p>
          <w:p w:rsidR="000D2767" w:rsidRPr="00023A7C" w:rsidRDefault="002C44EB" w:rsidP="002C44EB">
            <w:pPr>
              <w:spacing w:after="0" w:line="240" w:lineRule="auto"/>
              <w:jc w:val="right"/>
              <w:rPr>
                <w:rFonts w:ascii="Times New Roman" w:hAnsi="Times New Roman"/>
                <w:b/>
                <w:color w:val="FF0000"/>
                <w:sz w:val="16"/>
                <w:szCs w:val="16"/>
                <w:lang w:eastAsia="pl-PL"/>
              </w:rPr>
            </w:pPr>
            <w:r>
              <w:rPr>
                <w:rFonts w:ascii="Times New Roman" w:hAnsi="Times New Roman"/>
                <w:color w:val="FF0000"/>
                <w:sz w:val="16"/>
                <w:szCs w:val="16"/>
                <w:lang w:eastAsia="pl-PL"/>
              </w:rPr>
              <w:t>678 196,04</w:t>
            </w:r>
            <w:r w:rsidR="000D2767">
              <w:rPr>
                <w:rFonts w:ascii="Times New Roman" w:hAnsi="Times New Roman"/>
                <w:color w:val="FF0000"/>
                <w:sz w:val="16"/>
                <w:szCs w:val="16"/>
                <w:lang w:eastAsia="pl-PL"/>
              </w:rPr>
              <w:t xml:space="preserve"> zł</w:t>
            </w:r>
          </w:p>
        </w:tc>
        <w:tc>
          <w:tcPr>
            <w:tcW w:w="709" w:type="dxa"/>
            <w:tcBorders>
              <w:bottom w:val="single" w:sz="4" w:space="0" w:color="auto"/>
            </w:tcBorders>
            <w:shd w:val="clear" w:color="auto" w:fill="A6A6A6"/>
          </w:tcPr>
          <w:p w:rsidR="000D2767" w:rsidRPr="00C26949" w:rsidRDefault="000D2767" w:rsidP="002C44EB">
            <w:pPr>
              <w:spacing w:after="0" w:line="240" w:lineRule="auto"/>
              <w:rPr>
                <w:rFonts w:ascii="Times New Roman" w:hAnsi="Times New Roman"/>
                <w:b/>
                <w:sz w:val="16"/>
                <w:szCs w:val="16"/>
                <w:lang w:eastAsia="pl-PL"/>
              </w:rPr>
            </w:pPr>
          </w:p>
        </w:tc>
        <w:tc>
          <w:tcPr>
            <w:tcW w:w="1417" w:type="dxa"/>
            <w:gridSpan w:val="2"/>
            <w:tcBorders>
              <w:bottom w:val="single" w:sz="4" w:space="0" w:color="auto"/>
            </w:tcBorders>
            <w:shd w:val="clear" w:color="auto" w:fill="auto"/>
          </w:tcPr>
          <w:p w:rsidR="000D2767" w:rsidRPr="00023A7C" w:rsidRDefault="000D2767" w:rsidP="002C44EB">
            <w:pPr>
              <w:spacing w:after="0" w:line="240" w:lineRule="auto"/>
              <w:jc w:val="right"/>
              <w:rPr>
                <w:rFonts w:ascii="Times New Roman" w:hAnsi="Times New Roman"/>
                <w:b/>
                <w:strike/>
                <w:color w:val="000000"/>
                <w:sz w:val="16"/>
                <w:szCs w:val="16"/>
                <w:lang w:eastAsia="pl-PL"/>
              </w:rPr>
            </w:pPr>
            <w:r w:rsidRPr="00023A7C">
              <w:rPr>
                <w:rFonts w:ascii="Times New Roman" w:hAnsi="Times New Roman"/>
                <w:b/>
                <w:strike/>
                <w:color w:val="000000"/>
                <w:sz w:val="16"/>
                <w:szCs w:val="16"/>
                <w:lang w:eastAsia="pl-PL"/>
              </w:rPr>
              <w:t xml:space="preserve">637 500,00 </w:t>
            </w:r>
            <w:r w:rsidRPr="00023A7C">
              <w:rPr>
                <w:rFonts w:ascii="Times New Roman" w:hAnsi="Times New Roman"/>
                <w:strike/>
                <w:color w:val="000000"/>
                <w:sz w:val="16"/>
                <w:szCs w:val="16"/>
              </w:rPr>
              <w:t>€</w:t>
            </w:r>
          </w:p>
          <w:p w:rsidR="000D2767" w:rsidRDefault="000D2767" w:rsidP="002C44EB">
            <w:pPr>
              <w:spacing w:after="0" w:line="240" w:lineRule="auto"/>
              <w:jc w:val="right"/>
              <w:rPr>
                <w:rFonts w:ascii="Times New Roman" w:hAnsi="Times New Roman"/>
                <w:b/>
                <w:strike/>
                <w:color w:val="000000"/>
                <w:sz w:val="16"/>
                <w:szCs w:val="16"/>
                <w:lang w:eastAsia="pl-PL"/>
              </w:rPr>
            </w:pPr>
            <w:r w:rsidRPr="00023A7C">
              <w:rPr>
                <w:rFonts w:ascii="Times New Roman" w:hAnsi="Times New Roman"/>
                <w:b/>
                <w:strike/>
                <w:color w:val="000000"/>
                <w:sz w:val="16"/>
                <w:szCs w:val="16"/>
                <w:lang w:eastAsia="pl-PL"/>
              </w:rPr>
              <w:t>2 550 000,00 zł</w:t>
            </w:r>
          </w:p>
          <w:p w:rsidR="000D2767" w:rsidRDefault="002C44EB" w:rsidP="002C44EB">
            <w:pPr>
              <w:spacing w:after="0" w:line="240" w:lineRule="auto"/>
              <w:jc w:val="right"/>
              <w:rPr>
                <w:rFonts w:ascii="Times New Roman" w:hAnsi="Times New Roman"/>
                <w:b/>
                <w:color w:val="FF0000"/>
                <w:sz w:val="16"/>
                <w:szCs w:val="16"/>
                <w:lang w:eastAsia="pl-PL"/>
              </w:rPr>
            </w:pPr>
            <w:r>
              <w:rPr>
                <w:rFonts w:ascii="Times New Roman" w:hAnsi="Times New Roman"/>
                <w:b/>
                <w:color w:val="FF0000"/>
                <w:sz w:val="16"/>
                <w:szCs w:val="16"/>
                <w:lang w:eastAsia="pl-PL"/>
              </w:rPr>
              <w:t>701 620,00</w:t>
            </w:r>
            <w:r w:rsidR="000D2767">
              <w:rPr>
                <w:rFonts w:ascii="Times New Roman" w:hAnsi="Times New Roman"/>
                <w:b/>
                <w:color w:val="FF0000"/>
                <w:sz w:val="16"/>
                <w:szCs w:val="16"/>
                <w:lang w:eastAsia="pl-PL"/>
              </w:rPr>
              <w:t xml:space="preserve"> €</w:t>
            </w:r>
          </w:p>
          <w:p w:rsidR="000D2767" w:rsidRPr="00023A7C" w:rsidRDefault="002C44EB" w:rsidP="002C44EB">
            <w:pPr>
              <w:spacing w:after="0" w:line="240" w:lineRule="auto"/>
              <w:jc w:val="right"/>
              <w:rPr>
                <w:rFonts w:ascii="Times New Roman" w:hAnsi="Times New Roman"/>
                <w:b/>
                <w:color w:val="FF0000"/>
                <w:sz w:val="16"/>
                <w:szCs w:val="16"/>
                <w:lang w:eastAsia="pl-PL"/>
              </w:rPr>
            </w:pPr>
            <w:r>
              <w:rPr>
                <w:rFonts w:ascii="Times New Roman" w:hAnsi="Times New Roman"/>
                <w:b/>
                <w:color w:val="FF0000"/>
                <w:sz w:val="16"/>
                <w:szCs w:val="16"/>
                <w:lang w:eastAsia="pl-PL"/>
              </w:rPr>
              <w:t>2 806 480,00</w:t>
            </w:r>
            <w:r w:rsidR="000D2767">
              <w:rPr>
                <w:rFonts w:ascii="Times New Roman" w:hAnsi="Times New Roman"/>
                <w:b/>
                <w:color w:val="FF0000"/>
                <w:sz w:val="16"/>
                <w:szCs w:val="16"/>
                <w:lang w:eastAsia="pl-PL"/>
              </w:rPr>
              <w:t>zł</w:t>
            </w:r>
          </w:p>
        </w:tc>
        <w:tc>
          <w:tcPr>
            <w:tcW w:w="1701" w:type="dxa"/>
            <w:gridSpan w:val="2"/>
            <w:tcBorders>
              <w:bottom w:val="single" w:sz="4" w:space="0" w:color="auto"/>
            </w:tcBorders>
            <w:shd w:val="clear" w:color="auto" w:fill="A6A6A6"/>
          </w:tcPr>
          <w:p w:rsidR="000D2767" w:rsidRPr="00C26949" w:rsidRDefault="000D2767" w:rsidP="002C44EB">
            <w:pPr>
              <w:spacing w:after="0" w:line="240" w:lineRule="auto"/>
              <w:rPr>
                <w:rFonts w:ascii="Times New Roman" w:hAnsi="Times New Roman"/>
                <w:sz w:val="16"/>
                <w:szCs w:val="16"/>
                <w:lang w:eastAsia="pl-PL"/>
              </w:rPr>
            </w:pPr>
          </w:p>
        </w:tc>
      </w:tr>
      <w:tr w:rsidR="000D2767" w:rsidRPr="00C26949" w:rsidTr="001300DB">
        <w:trPr>
          <w:trHeight w:val="288"/>
          <w:jc w:val="center"/>
        </w:trPr>
        <w:tc>
          <w:tcPr>
            <w:tcW w:w="15451" w:type="dxa"/>
            <w:gridSpan w:val="19"/>
            <w:shd w:val="clear" w:color="auto" w:fill="C2D69B"/>
          </w:tcPr>
          <w:p w:rsidR="000D2767" w:rsidRPr="00C26949" w:rsidRDefault="000D2767" w:rsidP="002C44EB">
            <w:pPr>
              <w:spacing w:after="0" w:line="240" w:lineRule="auto"/>
              <w:rPr>
                <w:rFonts w:ascii="Times New Roman" w:hAnsi="Times New Roman"/>
                <w:b/>
                <w:sz w:val="18"/>
                <w:szCs w:val="18"/>
                <w:lang w:eastAsia="pl-PL"/>
              </w:rPr>
            </w:pPr>
            <w:r w:rsidRPr="00C26949">
              <w:rPr>
                <w:rFonts w:ascii="Times New Roman" w:hAnsi="Times New Roman"/>
                <w:b/>
                <w:sz w:val="18"/>
                <w:szCs w:val="18"/>
                <w:lang w:eastAsia="pl-PL"/>
              </w:rPr>
              <w:t>Cel ogólny 3</w:t>
            </w:r>
          </w:p>
        </w:tc>
      </w:tr>
      <w:tr w:rsidR="000D2767" w:rsidRPr="00C26949" w:rsidTr="001300DB">
        <w:trPr>
          <w:trHeight w:val="288"/>
          <w:jc w:val="center"/>
        </w:trPr>
        <w:tc>
          <w:tcPr>
            <w:tcW w:w="15451" w:type="dxa"/>
            <w:gridSpan w:val="19"/>
            <w:shd w:val="clear" w:color="auto" w:fill="C2D69B"/>
          </w:tcPr>
          <w:p w:rsidR="000D2767" w:rsidRPr="00C26949" w:rsidRDefault="000D2767" w:rsidP="002C44EB">
            <w:pPr>
              <w:spacing w:after="0" w:line="240" w:lineRule="auto"/>
              <w:rPr>
                <w:rFonts w:ascii="Times New Roman" w:hAnsi="Times New Roman"/>
                <w:b/>
                <w:sz w:val="18"/>
                <w:szCs w:val="18"/>
                <w:lang w:eastAsia="pl-PL"/>
              </w:rPr>
            </w:pPr>
            <w:r w:rsidRPr="00C26949">
              <w:rPr>
                <w:rFonts w:ascii="Times New Roman" w:hAnsi="Times New Roman"/>
                <w:b/>
                <w:sz w:val="18"/>
                <w:szCs w:val="18"/>
                <w:lang w:eastAsia="pl-PL"/>
              </w:rPr>
              <w:t>Cel szczegółowy 3.1 Rozbudowa i poprawa standardu infrastruktury turystycznej i rekreacyjnej na obszarze LSR do 2023 roku</w:t>
            </w:r>
          </w:p>
        </w:tc>
      </w:tr>
      <w:tr w:rsidR="000D2767" w:rsidRPr="007A1B4C" w:rsidTr="001300DB">
        <w:trPr>
          <w:trHeight w:val="555"/>
          <w:jc w:val="center"/>
        </w:trPr>
        <w:tc>
          <w:tcPr>
            <w:tcW w:w="993" w:type="dxa"/>
            <w:vMerge w:val="restart"/>
            <w:shd w:val="clear" w:color="auto" w:fill="D6E3BC"/>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Przedsięwzięcie 3.1.1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D2767" w:rsidRPr="00C26949" w:rsidRDefault="000D2767" w:rsidP="002C44EB">
            <w:pPr>
              <w:spacing w:after="0" w:line="240" w:lineRule="auto"/>
              <w:rPr>
                <w:rFonts w:ascii="Times New Roman" w:eastAsia="Times New Roman" w:hAnsi="Times New Roman"/>
                <w:sz w:val="16"/>
                <w:szCs w:val="16"/>
                <w:lang w:eastAsia="pl-PL"/>
              </w:rPr>
            </w:pPr>
            <w:r w:rsidRPr="00C26949">
              <w:rPr>
                <w:rFonts w:ascii="Times New Roman" w:eastAsia="Times New Roman" w:hAnsi="Times New Roman"/>
                <w:sz w:val="16"/>
                <w:szCs w:val="16"/>
                <w:lang w:eastAsia="pl-PL"/>
              </w:rPr>
              <w:t>Liczba nowych obiektów infrastruktury turystycznej i rekreacyjnej</w:t>
            </w:r>
          </w:p>
        </w:tc>
        <w:tc>
          <w:tcPr>
            <w:tcW w:w="680" w:type="dxa"/>
            <w:tcBorders>
              <w:bottom w:val="single" w:sz="4" w:space="0" w:color="auto"/>
            </w:tcBorders>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3 obiekty</w:t>
            </w:r>
          </w:p>
          <w:p w:rsidR="000D2767" w:rsidRPr="00C26949" w:rsidRDefault="000D2767" w:rsidP="002C44EB">
            <w:pPr>
              <w:spacing w:after="0" w:line="240" w:lineRule="auto"/>
              <w:rPr>
                <w:rFonts w:ascii="Times New Roman" w:hAnsi="Times New Roman"/>
                <w:sz w:val="16"/>
                <w:szCs w:val="16"/>
                <w:lang w:eastAsia="pl-PL"/>
              </w:rPr>
            </w:pPr>
          </w:p>
        </w:tc>
        <w:tc>
          <w:tcPr>
            <w:tcW w:w="851" w:type="dxa"/>
            <w:tcBorders>
              <w:bottom w:val="single" w:sz="4" w:space="0" w:color="auto"/>
            </w:tcBorders>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16,66</w:t>
            </w:r>
          </w:p>
        </w:tc>
        <w:tc>
          <w:tcPr>
            <w:tcW w:w="1304" w:type="dxa"/>
            <w:tcBorders>
              <w:bottom w:val="single" w:sz="4" w:space="0" w:color="auto"/>
            </w:tcBorders>
            <w:shd w:val="clear" w:color="auto" w:fill="auto"/>
          </w:tcPr>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 xml:space="preserve">37 500,00 </w:t>
            </w:r>
            <w:r w:rsidRPr="007A1B4C">
              <w:rPr>
                <w:rFonts w:ascii="Times New Roman" w:hAnsi="Times New Roman"/>
                <w:sz w:val="16"/>
                <w:szCs w:val="16"/>
              </w:rPr>
              <w:t>€</w:t>
            </w:r>
          </w:p>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150 000,00 zł</w:t>
            </w:r>
          </w:p>
        </w:tc>
        <w:tc>
          <w:tcPr>
            <w:tcW w:w="851" w:type="dxa"/>
            <w:gridSpan w:val="3"/>
            <w:tcBorders>
              <w:bottom w:val="single" w:sz="4" w:space="0" w:color="auto"/>
            </w:tcBorders>
            <w:shd w:val="clear" w:color="auto" w:fill="auto"/>
          </w:tcPr>
          <w:p w:rsidR="000D2767" w:rsidRPr="007A1B4C" w:rsidRDefault="000D2767" w:rsidP="002C44EB">
            <w:pPr>
              <w:spacing w:after="0" w:line="240" w:lineRule="auto"/>
              <w:ind w:right="-221"/>
              <w:rPr>
                <w:rFonts w:ascii="Times New Roman" w:hAnsi="Times New Roman"/>
                <w:sz w:val="14"/>
                <w:szCs w:val="14"/>
                <w:lang w:eastAsia="pl-PL"/>
              </w:rPr>
            </w:pPr>
            <w:r w:rsidRPr="007A1B4C">
              <w:rPr>
                <w:rFonts w:ascii="Times New Roman" w:hAnsi="Times New Roman"/>
                <w:sz w:val="14"/>
                <w:szCs w:val="14"/>
                <w:lang w:eastAsia="pl-PL"/>
              </w:rPr>
              <w:t>3  obiekty</w:t>
            </w:r>
          </w:p>
          <w:p w:rsidR="000D2767" w:rsidRPr="007A1B4C" w:rsidRDefault="000D2767" w:rsidP="002C44EB">
            <w:pPr>
              <w:spacing w:after="0" w:line="240" w:lineRule="auto"/>
              <w:rPr>
                <w:rFonts w:ascii="Times New Roman" w:hAnsi="Times New Roman"/>
                <w:sz w:val="16"/>
                <w:szCs w:val="16"/>
                <w:lang w:eastAsia="pl-PL"/>
              </w:rPr>
            </w:pPr>
          </w:p>
        </w:tc>
        <w:tc>
          <w:tcPr>
            <w:tcW w:w="821" w:type="dxa"/>
            <w:tcBorders>
              <w:bottom w:val="single" w:sz="4" w:space="0" w:color="auto"/>
            </w:tcBorders>
            <w:shd w:val="clear" w:color="auto" w:fill="auto"/>
          </w:tcPr>
          <w:p w:rsidR="000D2767" w:rsidRPr="007A1B4C" w:rsidRDefault="000D2767" w:rsidP="002C44EB">
            <w:pPr>
              <w:spacing w:after="0" w:line="240" w:lineRule="auto"/>
              <w:rPr>
                <w:rFonts w:ascii="Times New Roman" w:hAnsi="Times New Roman"/>
                <w:sz w:val="16"/>
                <w:szCs w:val="16"/>
                <w:lang w:eastAsia="pl-PL"/>
              </w:rPr>
            </w:pPr>
            <w:r w:rsidRPr="007A1B4C">
              <w:rPr>
                <w:rFonts w:ascii="Times New Roman" w:hAnsi="Times New Roman"/>
                <w:sz w:val="16"/>
                <w:szCs w:val="16"/>
                <w:lang w:eastAsia="pl-PL"/>
              </w:rPr>
              <w:t>100</w:t>
            </w:r>
          </w:p>
        </w:tc>
        <w:tc>
          <w:tcPr>
            <w:tcW w:w="1276" w:type="dxa"/>
            <w:tcBorders>
              <w:bottom w:val="single" w:sz="4" w:space="0" w:color="auto"/>
            </w:tcBorders>
            <w:shd w:val="clear" w:color="auto" w:fill="auto"/>
          </w:tcPr>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 xml:space="preserve">200 000,00 </w:t>
            </w:r>
            <w:r w:rsidRPr="007A1B4C">
              <w:rPr>
                <w:rFonts w:ascii="Times New Roman" w:hAnsi="Times New Roman"/>
                <w:sz w:val="16"/>
                <w:szCs w:val="16"/>
              </w:rPr>
              <w:t>€</w:t>
            </w:r>
          </w:p>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800 000,00 zł</w:t>
            </w:r>
          </w:p>
          <w:p w:rsidR="000D2767" w:rsidRPr="007A1B4C" w:rsidRDefault="000D2767" w:rsidP="002C44EB">
            <w:pPr>
              <w:spacing w:after="0" w:line="240" w:lineRule="auto"/>
              <w:jc w:val="right"/>
              <w:rPr>
                <w:rFonts w:ascii="Times New Roman" w:hAnsi="Times New Roman"/>
                <w:sz w:val="16"/>
                <w:szCs w:val="16"/>
                <w:lang w:eastAsia="pl-PL"/>
              </w:rPr>
            </w:pPr>
          </w:p>
        </w:tc>
        <w:tc>
          <w:tcPr>
            <w:tcW w:w="709" w:type="dxa"/>
            <w:gridSpan w:val="2"/>
            <w:tcBorders>
              <w:bottom w:val="single" w:sz="4" w:space="0" w:color="auto"/>
            </w:tcBorders>
            <w:shd w:val="clear" w:color="auto" w:fill="auto"/>
          </w:tcPr>
          <w:p w:rsidR="000D2767" w:rsidRDefault="000D2767" w:rsidP="002C44EB">
            <w:pPr>
              <w:spacing w:after="0" w:line="240" w:lineRule="auto"/>
              <w:rPr>
                <w:rFonts w:ascii="Times New Roman" w:hAnsi="Times New Roman"/>
                <w:strike/>
                <w:sz w:val="16"/>
                <w:szCs w:val="16"/>
                <w:lang w:eastAsia="pl-PL"/>
              </w:rPr>
            </w:pPr>
            <w:r w:rsidRPr="00023A7C">
              <w:rPr>
                <w:rFonts w:ascii="Times New Roman" w:hAnsi="Times New Roman"/>
                <w:strike/>
                <w:sz w:val="16"/>
                <w:szCs w:val="16"/>
                <w:lang w:eastAsia="pl-PL"/>
              </w:rPr>
              <w:t>2 obiekty</w:t>
            </w:r>
          </w:p>
          <w:p w:rsidR="000D2767" w:rsidRPr="00023A7C" w:rsidRDefault="000D2767" w:rsidP="002C44EB">
            <w:pPr>
              <w:spacing w:after="0" w:line="240" w:lineRule="auto"/>
              <w:rPr>
                <w:rFonts w:ascii="Times New Roman" w:hAnsi="Times New Roman"/>
                <w:color w:val="FF0000"/>
                <w:sz w:val="16"/>
                <w:szCs w:val="16"/>
                <w:lang w:eastAsia="pl-PL"/>
              </w:rPr>
            </w:pPr>
            <w:r>
              <w:rPr>
                <w:rFonts w:ascii="Times New Roman" w:hAnsi="Times New Roman"/>
                <w:color w:val="FF0000"/>
                <w:sz w:val="16"/>
                <w:szCs w:val="16"/>
                <w:lang w:eastAsia="pl-PL"/>
              </w:rPr>
              <w:t>4 obiekty</w:t>
            </w:r>
          </w:p>
        </w:tc>
        <w:tc>
          <w:tcPr>
            <w:tcW w:w="850" w:type="dxa"/>
            <w:tcBorders>
              <w:bottom w:val="single" w:sz="4" w:space="0" w:color="auto"/>
            </w:tcBorders>
            <w:shd w:val="clear" w:color="auto" w:fill="auto"/>
          </w:tcPr>
          <w:p w:rsidR="000D2767" w:rsidRPr="007A1B4C" w:rsidRDefault="000D2767" w:rsidP="002C44EB">
            <w:pPr>
              <w:spacing w:after="0" w:line="240" w:lineRule="auto"/>
              <w:rPr>
                <w:rFonts w:ascii="Times New Roman" w:hAnsi="Times New Roman"/>
                <w:sz w:val="16"/>
                <w:szCs w:val="16"/>
                <w:lang w:eastAsia="pl-PL"/>
              </w:rPr>
            </w:pPr>
            <w:r w:rsidRPr="007A1B4C">
              <w:rPr>
                <w:rFonts w:ascii="Times New Roman" w:hAnsi="Times New Roman"/>
                <w:sz w:val="16"/>
                <w:szCs w:val="16"/>
                <w:lang w:eastAsia="pl-PL"/>
              </w:rPr>
              <w:t>100</w:t>
            </w:r>
          </w:p>
        </w:tc>
        <w:tc>
          <w:tcPr>
            <w:tcW w:w="1305" w:type="dxa"/>
            <w:tcBorders>
              <w:bottom w:val="single" w:sz="4" w:space="0" w:color="auto"/>
            </w:tcBorders>
            <w:shd w:val="clear" w:color="auto" w:fill="auto"/>
          </w:tcPr>
          <w:p w:rsidR="000D2767" w:rsidRPr="00023A7C" w:rsidRDefault="000D2767" w:rsidP="002C44EB">
            <w:pPr>
              <w:spacing w:after="0" w:line="240" w:lineRule="auto"/>
              <w:jc w:val="right"/>
              <w:rPr>
                <w:rFonts w:ascii="Times New Roman" w:hAnsi="Times New Roman"/>
                <w:strike/>
                <w:sz w:val="16"/>
                <w:szCs w:val="16"/>
                <w:lang w:eastAsia="pl-PL"/>
              </w:rPr>
            </w:pPr>
            <w:r w:rsidRPr="00023A7C">
              <w:rPr>
                <w:rFonts w:ascii="Times New Roman" w:hAnsi="Times New Roman"/>
                <w:strike/>
                <w:sz w:val="16"/>
                <w:szCs w:val="16"/>
                <w:lang w:eastAsia="pl-PL"/>
              </w:rPr>
              <w:t xml:space="preserve">44 362,34  </w:t>
            </w:r>
            <w:r w:rsidRPr="00023A7C">
              <w:rPr>
                <w:rFonts w:ascii="Times New Roman" w:hAnsi="Times New Roman"/>
                <w:strike/>
                <w:sz w:val="16"/>
                <w:szCs w:val="16"/>
              </w:rPr>
              <w:t>€</w:t>
            </w:r>
            <w:r w:rsidRPr="00023A7C">
              <w:rPr>
                <w:rFonts w:ascii="Times New Roman" w:hAnsi="Times New Roman"/>
                <w:strike/>
                <w:sz w:val="16"/>
                <w:szCs w:val="16"/>
                <w:lang w:eastAsia="pl-PL"/>
              </w:rPr>
              <w:t xml:space="preserve"> </w:t>
            </w:r>
          </w:p>
          <w:p w:rsidR="000D2767" w:rsidRDefault="000D2767" w:rsidP="002C44EB">
            <w:pPr>
              <w:spacing w:after="0" w:line="240" w:lineRule="auto"/>
              <w:jc w:val="right"/>
              <w:rPr>
                <w:rFonts w:ascii="Times New Roman" w:hAnsi="Times New Roman"/>
                <w:strike/>
                <w:sz w:val="16"/>
                <w:szCs w:val="16"/>
                <w:lang w:eastAsia="pl-PL"/>
              </w:rPr>
            </w:pPr>
            <w:r w:rsidRPr="00023A7C">
              <w:rPr>
                <w:rFonts w:ascii="Times New Roman" w:hAnsi="Times New Roman"/>
                <w:strike/>
                <w:sz w:val="16"/>
                <w:szCs w:val="16"/>
                <w:lang w:eastAsia="pl-PL"/>
              </w:rPr>
              <w:t>177 449,36  zł</w:t>
            </w:r>
          </w:p>
          <w:p w:rsidR="000D2767" w:rsidRDefault="000D2767"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125</w:t>
            </w:r>
            <w:r w:rsidR="002C44EB">
              <w:rPr>
                <w:rFonts w:ascii="Times New Roman" w:hAnsi="Times New Roman"/>
                <w:color w:val="FF0000"/>
                <w:sz w:val="16"/>
                <w:szCs w:val="16"/>
                <w:lang w:eastAsia="pl-PL"/>
              </w:rPr>
              <w:t> 362,34</w:t>
            </w:r>
            <w:r>
              <w:rPr>
                <w:rFonts w:ascii="Times New Roman" w:hAnsi="Times New Roman"/>
                <w:color w:val="FF0000"/>
                <w:sz w:val="16"/>
                <w:szCs w:val="16"/>
                <w:lang w:eastAsia="pl-PL"/>
              </w:rPr>
              <w:t xml:space="preserve"> €</w:t>
            </w:r>
          </w:p>
          <w:p w:rsidR="000D2767" w:rsidRPr="00023A7C" w:rsidRDefault="002C44EB"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501 449,36</w:t>
            </w:r>
            <w:r w:rsidR="000D2767">
              <w:rPr>
                <w:rFonts w:ascii="Times New Roman" w:hAnsi="Times New Roman"/>
                <w:color w:val="FF0000"/>
                <w:sz w:val="16"/>
                <w:szCs w:val="16"/>
                <w:lang w:eastAsia="pl-PL"/>
              </w:rPr>
              <w:t xml:space="preserve"> zł</w:t>
            </w:r>
          </w:p>
        </w:tc>
        <w:tc>
          <w:tcPr>
            <w:tcW w:w="709" w:type="dxa"/>
            <w:tcBorders>
              <w:bottom w:val="single" w:sz="4" w:space="0" w:color="auto"/>
            </w:tcBorders>
            <w:shd w:val="clear" w:color="auto" w:fill="auto"/>
          </w:tcPr>
          <w:p w:rsidR="000D2767" w:rsidRDefault="000D2767" w:rsidP="002C44EB">
            <w:pPr>
              <w:spacing w:after="0" w:line="240" w:lineRule="auto"/>
              <w:rPr>
                <w:rFonts w:ascii="Times New Roman" w:hAnsi="Times New Roman"/>
                <w:strike/>
                <w:sz w:val="16"/>
                <w:szCs w:val="16"/>
                <w:lang w:eastAsia="pl-PL"/>
              </w:rPr>
            </w:pPr>
            <w:r w:rsidRPr="00023A7C">
              <w:rPr>
                <w:rFonts w:ascii="Times New Roman" w:hAnsi="Times New Roman"/>
                <w:strike/>
                <w:sz w:val="16"/>
                <w:szCs w:val="16"/>
                <w:lang w:eastAsia="pl-PL"/>
              </w:rPr>
              <w:t>8</w:t>
            </w:r>
          </w:p>
          <w:p w:rsidR="000D2767" w:rsidRPr="00023A7C" w:rsidRDefault="000D2767" w:rsidP="002C44EB">
            <w:pPr>
              <w:spacing w:after="0" w:line="240" w:lineRule="auto"/>
              <w:rPr>
                <w:rFonts w:ascii="Times New Roman" w:hAnsi="Times New Roman"/>
                <w:color w:val="FF0000"/>
                <w:sz w:val="16"/>
                <w:szCs w:val="16"/>
                <w:lang w:eastAsia="pl-PL"/>
              </w:rPr>
            </w:pPr>
            <w:r>
              <w:rPr>
                <w:rFonts w:ascii="Times New Roman" w:hAnsi="Times New Roman"/>
                <w:color w:val="FF0000"/>
                <w:sz w:val="16"/>
                <w:szCs w:val="16"/>
                <w:lang w:eastAsia="pl-PL"/>
              </w:rPr>
              <w:t>10</w:t>
            </w:r>
          </w:p>
        </w:tc>
        <w:tc>
          <w:tcPr>
            <w:tcW w:w="1417" w:type="dxa"/>
            <w:gridSpan w:val="2"/>
            <w:tcBorders>
              <w:bottom w:val="single" w:sz="4" w:space="0" w:color="auto"/>
            </w:tcBorders>
            <w:shd w:val="clear" w:color="auto" w:fill="auto"/>
          </w:tcPr>
          <w:p w:rsidR="000D2767" w:rsidRPr="00023A7C" w:rsidRDefault="000D2767" w:rsidP="002C44EB">
            <w:pPr>
              <w:spacing w:after="0" w:line="240" w:lineRule="auto"/>
              <w:jc w:val="right"/>
              <w:rPr>
                <w:rFonts w:ascii="Times New Roman" w:hAnsi="Times New Roman"/>
                <w:strike/>
                <w:sz w:val="16"/>
                <w:szCs w:val="16"/>
                <w:lang w:eastAsia="pl-PL"/>
              </w:rPr>
            </w:pPr>
            <w:r w:rsidRPr="00023A7C">
              <w:rPr>
                <w:rFonts w:ascii="Times New Roman" w:hAnsi="Times New Roman"/>
                <w:strike/>
                <w:sz w:val="16"/>
                <w:szCs w:val="16"/>
                <w:lang w:eastAsia="pl-PL"/>
              </w:rPr>
              <w:t xml:space="preserve">281 862,34 </w:t>
            </w:r>
            <w:r w:rsidRPr="00023A7C">
              <w:rPr>
                <w:rFonts w:ascii="Times New Roman" w:hAnsi="Times New Roman"/>
                <w:strike/>
                <w:sz w:val="16"/>
                <w:szCs w:val="16"/>
              </w:rPr>
              <w:t>€</w:t>
            </w:r>
            <w:r w:rsidRPr="00023A7C">
              <w:rPr>
                <w:rFonts w:ascii="Times New Roman" w:hAnsi="Times New Roman"/>
                <w:strike/>
                <w:sz w:val="16"/>
                <w:szCs w:val="16"/>
                <w:lang w:eastAsia="pl-PL"/>
              </w:rPr>
              <w:t xml:space="preserve"> </w:t>
            </w:r>
          </w:p>
          <w:p w:rsidR="000D2767" w:rsidRDefault="000D2767" w:rsidP="002C44EB">
            <w:pPr>
              <w:spacing w:after="0" w:line="240" w:lineRule="auto"/>
              <w:jc w:val="right"/>
              <w:rPr>
                <w:rFonts w:ascii="Times New Roman" w:hAnsi="Times New Roman"/>
                <w:strike/>
                <w:sz w:val="16"/>
                <w:szCs w:val="16"/>
                <w:lang w:eastAsia="pl-PL"/>
              </w:rPr>
            </w:pPr>
            <w:r w:rsidRPr="00023A7C">
              <w:rPr>
                <w:rFonts w:ascii="Times New Roman" w:hAnsi="Times New Roman"/>
                <w:strike/>
                <w:sz w:val="16"/>
                <w:szCs w:val="16"/>
                <w:lang w:eastAsia="pl-PL"/>
              </w:rPr>
              <w:t>1 127 449,36 zł</w:t>
            </w:r>
          </w:p>
          <w:p w:rsidR="000D2767" w:rsidRDefault="002C44EB"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362 862,34</w:t>
            </w:r>
            <w:r w:rsidR="000D2767">
              <w:rPr>
                <w:rFonts w:ascii="Times New Roman" w:hAnsi="Times New Roman"/>
                <w:color w:val="FF0000"/>
                <w:sz w:val="16"/>
                <w:szCs w:val="16"/>
                <w:lang w:eastAsia="pl-PL"/>
              </w:rPr>
              <w:t xml:space="preserve"> €</w:t>
            </w:r>
          </w:p>
          <w:p w:rsidR="000D2767" w:rsidRPr="00023A7C" w:rsidRDefault="000D2767"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1</w:t>
            </w:r>
            <w:r w:rsidR="002C44EB">
              <w:rPr>
                <w:rFonts w:ascii="Times New Roman" w:hAnsi="Times New Roman"/>
                <w:color w:val="FF0000"/>
                <w:sz w:val="16"/>
                <w:szCs w:val="16"/>
                <w:lang w:eastAsia="pl-PL"/>
              </w:rPr>
              <w:t> 451 449,36</w:t>
            </w:r>
            <w:r>
              <w:rPr>
                <w:rFonts w:ascii="Times New Roman" w:hAnsi="Times New Roman"/>
                <w:color w:val="FF0000"/>
                <w:sz w:val="16"/>
                <w:szCs w:val="16"/>
                <w:lang w:eastAsia="pl-PL"/>
              </w:rPr>
              <w:t xml:space="preserve"> zł</w:t>
            </w:r>
          </w:p>
        </w:tc>
        <w:tc>
          <w:tcPr>
            <w:tcW w:w="709" w:type="dxa"/>
            <w:vMerge w:val="restart"/>
            <w:shd w:val="clear" w:color="auto" w:fill="auto"/>
            <w:vAlign w:val="center"/>
          </w:tcPr>
          <w:p w:rsidR="000D2767" w:rsidRPr="007A1B4C" w:rsidRDefault="000D2767" w:rsidP="002C44EB">
            <w:pPr>
              <w:spacing w:after="0" w:line="240" w:lineRule="auto"/>
              <w:jc w:val="center"/>
              <w:rPr>
                <w:rFonts w:ascii="Times New Roman" w:hAnsi="Times New Roman"/>
                <w:sz w:val="16"/>
                <w:szCs w:val="16"/>
                <w:lang w:eastAsia="pl-PL"/>
              </w:rPr>
            </w:pPr>
            <w:r w:rsidRPr="007A1B4C">
              <w:rPr>
                <w:rFonts w:ascii="Times New Roman" w:hAnsi="Times New Roman"/>
                <w:sz w:val="16"/>
                <w:szCs w:val="16"/>
                <w:lang w:eastAsia="pl-PL"/>
              </w:rPr>
              <w:t>PROW</w:t>
            </w:r>
          </w:p>
        </w:tc>
        <w:tc>
          <w:tcPr>
            <w:tcW w:w="992" w:type="dxa"/>
            <w:vMerge w:val="restart"/>
            <w:vAlign w:val="center"/>
          </w:tcPr>
          <w:p w:rsidR="000D2767" w:rsidRPr="007A1B4C" w:rsidRDefault="000D2767" w:rsidP="002C44EB">
            <w:pPr>
              <w:spacing w:after="0" w:line="240" w:lineRule="auto"/>
              <w:rPr>
                <w:rFonts w:ascii="Times New Roman" w:hAnsi="Times New Roman"/>
                <w:sz w:val="16"/>
                <w:szCs w:val="16"/>
                <w:lang w:eastAsia="pl-PL"/>
              </w:rPr>
            </w:pPr>
            <w:r w:rsidRPr="007A1B4C">
              <w:rPr>
                <w:rFonts w:ascii="Times New Roman" w:hAnsi="Times New Roman"/>
                <w:sz w:val="16"/>
                <w:szCs w:val="16"/>
                <w:lang w:eastAsia="pl-PL"/>
              </w:rPr>
              <w:t>Realizacja LSR</w:t>
            </w:r>
          </w:p>
        </w:tc>
      </w:tr>
      <w:tr w:rsidR="000D2767" w:rsidRPr="007A1B4C" w:rsidTr="001300DB">
        <w:trPr>
          <w:trHeight w:val="681"/>
          <w:jc w:val="center"/>
        </w:trPr>
        <w:tc>
          <w:tcPr>
            <w:tcW w:w="993" w:type="dxa"/>
            <w:vMerge/>
            <w:shd w:val="clear" w:color="auto" w:fill="D6E3BC"/>
          </w:tcPr>
          <w:p w:rsidR="000D2767" w:rsidRPr="00C26949" w:rsidRDefault="000D2767" w:rsidP="002C44EB">
            <w:pPr>
              <w:spacing w:after="0" w:line="240" w:lineRule="auto"/>
              <w:rPr>
                <w:rFonts w:ascii="Times New Roman" w:hAnsi="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D2767" w:rsidRPr="00C26949" w:rsidRDefault="000D2767" w:rsidP="002C44EB">
            <w:pPr>
              <w:spacing w:after="0" w:line="240" w:lineRule="auto"/>
              <w:rPr>
                <w:rFonts w:ascii="Times New Roman" w:eastAsia="Times New Roman" w:hAnsi="Times New Roman"/>
                <w:sz w:val="16"/>
                <w:szCs w:val="16"/>
                <w:lang w:eastAsia="pl-PL"/>
              </w:rPr>
            </w:pPr>
            <w:r w:rsidRPr="00C26949">
              <w:rPr>
                <w:rFonts w:ascii="Times New Roman" w:eastAsia="Times New Roman" w:hAnsi="Times New Roman"/>
                <w:sz w:val="16"/>
                <w:szCs w:val="16"/>
                <w:lang w:eastAsia="pl-PL"/>
              </w:rPr>
              <w:t>Liczba przebudowanych obiektów infrastruktury turystycznej i rekreacyjnej</w:t>
            </w:r>
          </w:p>
        </w:tc>
        <w:tc>
          <w:tcPr>
            <w:tcW w:w="680" w:type="dxa"/>
            <w:tcBorders>
              <w:bottom w:val="single" w:sz="4" w:space="0" w:color="auto"/>
            </w:tcBorders>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1 obiekt</w:t>
            </w:r>
          </w:p>
        </w:tc>
        <w:tc>
          <w:tcPr>
            <w:tcW w:w="851" w:type="dxa"/>
            <w:tcBorders>
              <w:bottom w:val="single" w:sz="4" w:space="0" w:color="auto"/>
            </w:tcBorders>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50</w:t>
            </w:r>
          </w:p>
        </w:tc>
        <w:tc>
          <w:tcPr>
            <w:tcW w:w="1304" w:type="dxa"/>
            <w:tcBorders>
              <w:bottom w:val="single" w:sz="4" w:space="0" w:color="auto"/>
            </w:tcBorders>
            <w:shd w:val="clear" w:color="auto" w:fill="auto"/>
          </w:tcPr>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 xml:space="preserve">12 500,00 </w:t>
            </w:r>
            <w:r w:rsidRPr="007A1B4C">
              <w:rPr>
                <w:rFonts w:ascii="Times New Roman" w:hAnsi="Times New Roman"/>
                <w:sz w:val="16"/>
                <w:szCs w:val="16"/>
              </w:rPr>
              <w:t>€</w:t>
            </w:r>
          </w:p>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50 000,00 zł</w:t>
            </w:r>
          </w:p>
        </w:tc>
        <w:tc>
          <w:tcPr>
            <w:tcW w:w="851" w:type="dxa"/>
            <w:gridSpan w:val="3"/>
            <w:tcBorders>
              <w:bottom w:val="single" w:sz="4" w:space="0" w:color="auto"/>
            </w:tcBorders>
            <w:shd w:val="clear" w:color="auto" w:fill="auto"/>
          </w:tcPr>
          <w:p w:rsidR="000D2767" w:rsidRPr="007A1B4C" w:rsidRDefault="000D2767" w:rsidP="002C44EB">
            <w:pPr>
              <w:spacing w:after="0" w:line="240" w:lineRule="auto"/>
              <w:rPr>
                <w:rFonts w:ascii="Times New Roman" w:hAnsi="Times New Roman"/>
                <w:sz w:val="16"/>
                <w:szCs w:val="16"/>
                <w:lang w:eastAsia="pl-PL"/>
              </w:rPr>
            </w:pPr>
            <w:r w:rsidRPr="007A1B4C">
              <w:rPr>
                <w:rFonts w:ascii="Times New Roman" w:hAnsi="Times New Roman"/>
                <w:sz w:val="16"/>
                <w:szCs w:val="16"/>
                <w:lang w:eastAsia="pl-PL"/>
              </w:rPr>
              <w:t>1 obiekt</w:t>
            </w:r>
          </w:p>
        </w:tc>
        <w:tc>
          <w:tcPr>
            <w:tcW w:w="821" w:type="dxa"/>
            <w:tcBorders>
              <w:bottom w:val="single" w:sz="4" w:space="0" w:color="auto"/>
            </w:tcBorders>
            <w:shd w:val="clear" w:color="auto" w:fill="auto"/>
          </w:tcPr>
          <w:p w:rsidR="000D2767" w:rsidRPr="007A1B4C" w:rsidRDefault="000D2767" w:rsidP="002C44EB">
            <w:pPr>
              <w:spacing w:after="0" w:line="240" w:lineRule="auto"/>
              <w:rPr>
                <w:rFonts w:ascii="Times New Roman" w:hAnsi="Times New Roman"/>
                <w:sz w:val="16"/>
                <w:szCs w:val="16"/>
                <w:lang w:eastAsia="pl-PL"/>
              </w:rPr>
            </w:pPr>
            <w:r w:rsidRPr="007A1B4C">
              <w:rPr>
                <w:rFonts w:ascii="Times New Roman" w:hAnsi="Times New Roman"/>
                <w:sz w:val="16"/>
                <w:szCs w:val="16"/>
                <w:lang w:eastAsia="pl-PL"/>
              </w:rPr>
              <w:t>100</w:t>
            </w:r>
          </w:p>
        </w:tc>
        <w:tc>
          <w:tcPr>
            <w:tcW w:w="1276" w:type="dxa"/>
            <w:tcBorders>
              <w:bottom w:val="single" w:sz="4" w:space="0" w:color="auto"/>
            </w:tcBorders>
            <w:shd w:val="clear" w:color="auto" w:fill="auto"/>
          </w:tcPr>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 xml:space="preserve">25 000,00 </w:t>
            </w:r>
            <w:r w:rsidRPr="007A1B4C">
              <w:rPr>
                <w:rFonts w:ascii="Times New Roman" w:hAnsi="Times New Roman"/>
                <w:sz w:val="16"/>
                <w:szCs w:val="16"/>
              </w:rPr>
              <w:t>€</w:t>
            </w:r>
          </w:p>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100 000,00 zł</w:t>
            </w:r>
          </w:p>
        </w:tc>
        <w:tc>
          <w:tcPr>
            <w:tcW w:w="709" w:type="dxa"/>
            <w:gridSpan w:val="2"/>
            <w:tcBorders>
              <w:bottom w:val="single" w:sz="4" w:space="0" w:color="auto"/>
            </w:tcBorders>
            <w:shd w:val="clear" w:color="auto" w:fill="auto"/>
          </w:tcPr>
          <w:p w:rsidR="000D2767" w:rsidRPr="007A1B4C" w:rsidRDefault="000D2767" w:rsidP="002C44EB">
            <w:pPr>
              <w:spacing w:after="0" w:line="240" w:lineRule="auto"/>
              <w:rPr>
                <w:rFonts w:ascii="Times New Roman" w:hAnsi="Times New Roman"/>
                <w:sz w:val="16"/>
                <w:szCs w:val="16"/>
                <w:lang w:eastAsia="pl-PL"/>
              </w:rPr>
            </w:pPr>
            <w:r w:rsidRPr="007A1B4C">
              <w:rPr>
                <w:rFonts w:ascii="Times New Roman" w:hAnsi="Times New Roman"/>
                <w:sz w:val="16"/>
                <w:szCs w:val="16"/>
                <w:lang w:eastAsia="pl-PL"/>
              </w:rPr>
              <w:t>0 obiektów</w:t>
            </w:r>
          </w:p>
        </w:tc>
        <w:tc>
          <w:tcPr>
            <w:tcW w:w="850" w:type="dxa"/>
            <w:tcBorders>
              <w:bottom w:val="single" w:sz="4" w:space="0" w:color="auto"/>
            </w:tcBorders>
            <w:shd w:val="clear" w:color="auto" w:fill="auto"/>
          </w:tcPr>
          <w:p w:rsidR="000D2767" w:rsidRPr="007A1B4C" w:rsidRDefault="000D2767" w:rsidP="002C44EB">
            <w:pPr>
              <w:spacing w:after="0" w:line="240" w:lineRule="auto"/>
              <w:rPr>
                <w:rFonts w:ascii="Times New Roman" w:hAnsi="Times New Roman"/>
                <w:sz w:val="16"/>
                <w:szCs w:val="16"/>
                <w:lang w:eastAsia="pl-PL"/>
              </w:rPr>
            </w:pPr>
            <w:r w:rsidRPr="007A1B4C">
              <w:rPr>
                <w:rFonts w:ascii="Times New Roman" w:hAnsi="Times New Roman"/>
                <w:sz w:val="16"/>
                <w:szCs w:val="16"/>
                <w:lang w:eastAsia="pl-PL"/>
              </w:rPr>
              <w:t>100</w:t>
            </w:r>
          </w:p>
        </w:tc>
        <w:tc>
          <w:tcPr>
            <w:tcW w:w="1305" w:type="dxa"/>
            <w:tcBorders>
              <w:bottom w:val="single" w:sz="4" w:space="0" w:color="auto"/>
            </w:tcBorders>
            <w:shd w:val="clear" w:color="auto" w:fill="auto"/>
          </w:tcPr>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 xml:space="preserve">0,00 </w:t>
            </w:r>
            <w:r w:rsidRPr="007A1B4C">
              <w:rPr>
                <w:rFonts w:ascii="Times New Roman" w:hAnsi="Times New Roman"/>
                <w:sz w:val="16"/>
                <w:szCs w:val="16"/>
              </w:rPr>
              <w:t>€</w:t>
            </w:r>
          </w:p>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0,00 zł</w:t>
            </w:r>
          </w:p>
        </w:tc>
        <w:tc>
          <w:tcPr>
            <w:tcW w:w="709" w:type="dxa"/>
            <w:tcBorders>
              <w:bottom w:val="single" w:sz="4" w:space="0" w:color="auto"/>
            </w:tcBorders>
            <w:shd w:val="clear" w:color="auto" w:fill="auto"/>
          </w:tcPr>
          <w:p w:rsidR="000D2767" w:rsidRPr="007A1B4C" w:rsidRDefault="000D2767" w:rsidP="002C44EB">
            <w:pPr>
              <w:spacing w:after="0" w:line="240" w:lineRule="auto"/>
              <w:rPr>
                <w:rFonts w:ascii="Times New Roman" w:hAnsi="Times New Roman"/>
                <w:sz w:val="16"/>
                <w:szCs w:val="16"/>
                <w:lang w:eastAsia="pl-PL"/>
              </w:rPr>
            </w:pPr>
            <w:r w:rsidRPr="007A1B4C">
              <w:rPr>
                <w:rFonts w:ascii="Times New Roman" w:hAnsi="Times New Roman"/>
                <w:sz w:val="16"/>
                <w:szCs w:val="16"/>
                <w:lang w:eastAsia="pl-PL"/>
              </w:rPr>
              <w:t>2</w:t>
            </w:r>
          </w:p>
        </w:tc>
        <w:tc>
          <w:tcPr>
            <w:tcW w:w="1417" w:type="dxa"/>
            <w:gridSpan w:val="2"/>
            <w:tcBorders>
              <w:bottom w:val="single" w:sz="4" w:space="0" w:color="auto"/>
            </w:tcBorders>
            <w:shd w:val="clear" w:color="auto" w:fill="auto"/>
          </w:tcPr>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 xml:space="preserve">37 500,00 </w:t>
            </w:r>
            <w:r w:rsidRPr="007A1B4C">
              <w:rPr>
                <w:rFonts w:ascii="Times New Roman" w:hAnsi="Times New Roman"/>
                <w:sz w:val="16"/>
                <w:szCs w:val="16"/>
              </w:rPr>
              <w:t>€</w:t>
            </w:r>
          </w:p>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150 000,00 zł</w:t>
            </w:r>
          </w:p>
        </w:tc>
        <w:tc>
          <w:tcPr>
            <w:tcW w:w="709" w:type="dxa"/>
            <w:vMerge/>
            <w:shd w:val="clear" w:color="auto" w:fill="auto"/>
            <w:vAlign w:val="center"/>
          </w:tcPr>
          <w:p w:rsidR="000D2767" w:rsidRPr="007A1B4C" w:rsidRDefault="000D2767" w:rsidP="002C44EB">
            <w:pPr>
              <w:spacing w:after="0" w:line="240" w:lineRule="auto"/>
              <w:jc w:val="center"/>
              <w:rPr>
                <w:rFonts w:ascii="Times New Roman" w:hAnsi="Times New Roman"/>
                <w:sz w:val="16"/>
                <w:szCs w:val="16"/>
                <w:lang w:eastAsia="pl-PL"/>
              </w:rPr>
            </w:pPr>
          </w:p>
        </w:tc>
        <w:tc>
          <w:tcPr>
            <w:tcW w:w="992" w:type="dxa"/>
            <w:vMerge/>
            <w:vAlign w:val="center"/>
          </w:tcPr>
          <w:p w:rsidR="000D2767" w:rsidRPr="007A1B4C" w:rsidRDefault="000D2767" w:rsidP="002C44EB">
            <w:pPr>
              <w:spacing w:after="0" w:line="240" w:lineRule="auto"/>
              <w:rPr>
                <w:rFonts w:ascii="Times New Roman" w:hAnsi="Times New Roman"/>
                <w:sz w:val="16"/>
                <w:szCs w:val="16"/>
                <w:lang w:eastAsia="pl-PL"/>
              </w:rPr>
            </w:pPr>
          </w:p>
        </w:tc>
      </w:tr>
      <w:tr w:rsidR="000D2767" w:rsidRPr="007A1B4C" w:rsidTr="001300DB">
        <w:trPr>
          <w:trHeight w:val="681"/>
          <w:jc w:val="center"/>
        </w:trPr>
        <w:tc>
          <w:tcPr>
            <w:tcW w:w="993" w:type="dxa"/>
            <w:vMerge/>
            <w:shd w:val="clear" w:color="auto" w:fill="D6E3BC"/>
          </w:tcPr>
          <w:p w:rsidR="000D2767" w:rsidRPr="00C26949" w:rsidRDefault="000D2767" w:rsidP="002C44EB">
            <w:pPr>
              <w:spacing w:after="0" w:line="240" w:lineRule="auto"/>
              <w:rPr>
                <w:rFonts w:ascii="Times New Roman" w:hAnsi="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D2767" w:rsidRPr="00C26949" w:rsidRDefault="000D2767" w:rsidP="002C44EB">
            <w:pPr>
              <w:spacing w:after="0" w:line="240" w:lineRule="auto"/>
              <w:rPr>
                <w:rFonts w:ascii="Times New Roman" w:eastAsia="Times New Roman" w:hAnsi="Times New Roman"/>
                <w:sz w:val="16"/>
                <w:szCs w:val="16"/>
                <w:lang w:eastAsia="pl-PL"/>
              </w:rPr>
            </w:pPr>
            <w:r w:rsidRPr="00C26949">
              <w:rPr>
                <w:rFonts w:ascii="Times New Roman" w:hAnsi="Times New Roman"/>
                <w:sz w:val="16"/>
                <w:szCs w:val="16"/>
              </w:rPr>
              <w:t>Liczba zamontowanych urządzeń małej architektury w ramach nowych i przebudowanych obiektów infrastruktury turystycznej i rekreacyjnej</w:t>
            </w:r>
          </w:p>
        </w:tc>
        <w:tc>
          <w:tcPr>
            <w:tcW w:w="680" w:type="dxa"/>
            <w:tcBorders>
              <w:bottom w:val="single" w:sz="4" w:space="0" w:color="auto"/>
            </w:tcBorders>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24 sztuki</w:t>
            </w:r>
          </w:p>
        </w:tc>
        <w:tc>
          <w:tcPr>
            <w:tcW w:w="851" w:type="dxa"/>
            <w:tcBorders>
              <w:bottom w:val="single" w:sz="4" w:space="0" w:color="auto"/>
            </w:tcBorders>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23,81</w:t>
            </w:r>
          </w:p>
        </w:tc>
        <w:tc>
          <w:tcPr>
            <w:tcW w:w="1304" w:type="dxa"/>
            <w:tcBorders>
              <w:bottom w:val="single" w:sz="4" w:space="0" w:color="auto"/>
            </w:tcBorders>
            <w:shd w:val="clear" w:color="auto" w:fill="auto"/>
          </w:tcPr>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0,00</w:t>
            </w:r>
          </w:p>
        </w:tc>
        <w:tc>
          <w:tcPr>
            <w:tcW w:w="851" w:type="dxa"/>
            <w:gridSpan w:val="3"/>
            <w:tcBorders>
              <w:bottom w:val="single" w:sz="4" w:space="0" w:color="auto"/>
            </w:tcBorders>
            <w:shd w:val="clear" w:color="auto" w:fill="auto"/>
          </w:tcPr>
          <w:p w:rsidR="000D2767" w:rsidRPr="007A1B4C" w:rsidRDefault="000D2767" w:rsidP="002C44EB">
            <w:pPr>
              <w:spacing w:after="0" w:line="240" w:lineRule="auto"/>
              <w:rPr>
                <w:rFonts w:ascii="Times New Roman" w:hAnsi="Times New Roman"/>
                <w:sz w:val="14"/>
                <w:szCs w:val="14"/>
                <w:lang w:eastAsia="pl-PL"/>
              </w:rPr>
            </w:pPr>
            <w:r w:rsidRPr="007A1B4C">
              <w:rPr>
                <w:rFonts w:ascii="Times New Roman" w:hAnsi="Times New Roman"/>
                <w:sz w:val="14"/>
                <w:szCs w:val="14"/>
                <w:lang w:eastAsia="pl-PL"/>
              </w:rPr>
              <w:t>69 sztuk</w:t>
            </w:r>
          </w:p>
        </w:tc>
        <w:tc>
          <w:tcPr>
            <w:tcW w:w="821" w:type="dxa"/>
            <w:tcBorders>
              <w:bottom w:val="single" w:sz="4" w:space="0" w:color="auto"/>
            </w:tcBorders>
            <w:shd w:val="clear" w:color="auto" w:fill="auto"/>
          </w:tcPr>
          <w:p w:rsidR="000D2767" w:rsidRPr="007A1B4C" w:rsidRDefault="000D2767" w:rsidP="002C44EB">
            <w:pPr>
              <w:spacing w:after="0" w:line="240" w:lineRule="auto"/>
              <w:rPr>
                <w:rFonts w:ascii="Times New Roman" w:hAnsi="Times New Roman"/>
                <w:sz w:val="16"/>
                <w:szCs w:val="16"/>
                <w:lang w:eastAsia="pl-PL"/>
              </w:rPr>
            </w:pPr>
            <w:r w:rsidRPr="007A1B4C">
              <w:rPr>
                <w:rFonts w:ascii="Times New Roman" w:hAnsi="Times New Roman"/>
                <w:sz w:val="16"/>
                <w:szCs w:val="16"/>
                <w:lang w:eastAsia="pl-PL"/>
              </w:rPr>
              <w:t>100</w:t>
            </w:r>
          </w:p>
        </w:tc>
        <w:tc>
          <w:tcPr>
            <w:tcW w:w="1276" w:type="dxa"/>
            <w:tcBorders>
              <w:bottom w:val="single" w:sz="4" w:space="0" w:color="auto"/>
            </w:tcBorders>
            <w:shd w:val="clear" w:color="auto" w:fill="auto"/>
          </w:tcPr>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0,00</w:t>
            </w:r>
          </w:p>
        </w:tc>
        <w:tc>
          <w:tcPr>
            <w:tcW w:w="709" w:type="dxa"/>
            <w:gridSpan w:val="2"/>
            <w:tcBorders>
              <w:bottom w:val="single" w:sz="4" w:space="0" w:color="auto"/>
            </w:tcBorders>
            <w:shd w:val="clear" w:color="auto" w:fill="auto"/>
          </w:tcPr>
          <w:p w:rsidR="000D2767" w:rsidRPr="007A1B4C" w:rsidRDefault="000D2767" w:rsidP="002C44EB">
            <w:pPr>
              <w:spacing w:after="0" w:line="240" w:lineRule="auto"/>
              <w:rPr>
                <w:rFonts w:ascii="Times New Roman" w:hAnsi="Times New Roman"/>
                <w:sz w:val="16"/>
                <w:szCs w:val="16"/>
                <w:lang w:eastAsia="pl-PL"/>
              </w:rPr>
            </w:pPr>
            <w:r w:rsidRPr="007A1B4C">
              <w:rPr>
                <w:rFonts w:ascii="Times New Roman" w:hAnsi="Times New Roman"/>
                <w:sz w:val="16"/>
                <w:szCs w:val="16"/>
                <w:lang w:eastAsia="pl-PL"/>
              </w:rPr>
              <w:t>7 sztuk</w:t>
            </w:r>
          </w:p>
        </w:tc>
        <w:tc>
          <w:tcPr>
            <w:tcW w:w="850" w:type="dxa"/>
            <w:tcBorders>
              <w:bottom w:val="single" w:sz="4" w:space="0" w:color="auto"/>
            </w:tcBorders>
            <w:shd w:val="clear" w:color="auto" w:fill="auto"/>
          </w:tcPr>
          <w:p w:rsidR="000D2767" w:rsidRPr="007A1B4C" w:rsidRDefault="000D2767" w:rsidP="002C44EB">
            <w:pPr>
              <w:spacing w:after="0" w:line="240" w:lineRule="auto"/>
              <w:rPr>
                <w:rFonts w:ascii="Times New Roman" w:hAnsi="Times New Roman"/>
                <w:sz w:val="16"/>
                <w:szCs w:val="16"/>
                <w:lang w:eastAsia="pl-PL"/>
              </w:rPr>
            </w:pPr>
            <w:r w:rsidRPr="007A1B4C">
              <w:rPr>
                <w:rFonts w:ascii="Times New Roman" w:hAnsi="Times New Roman"/>
                <w:sz w:val="16"/>
                <w:szCs w:val="16"/>
                <w:lang w:eastAsia="pl-PL"/>
              </w:rPr>
              <w:t>100</w:t>
            </w:r>
          </w:p>
        </w:tc>
        <w:tc>
          <w:tcPr>
            <w:tcW w:w="1305" w:type="dxa"/>
            <w:tcBorders>
              <w:bottom w:val="single" w:sz="4" w:space="0" w:color="auto"/>
            </w:tcBorders>
            <w:shd w:val="clear" w:color="auto" w:fill="auto"/>
          </w:tcPr>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0,00</w:t>
            </w:r>
          </w:p>
        </w:tc>
        <w:tc>
          <w:tcPr>
            <w:tcW w:w="709" w:type="dxa"/>
            <w:tcBorders>
              <w:bottom w:val="single" w:sz="4" w:space="0" w:color="auto"/>
            </w:tcBorders>
            <w:shd w:val="clear" w:color="auto" w:fill="auto"/>
          </w:tcPr>
          <w:p w:rsidR="000D2767" w:rsidRPr="007A1B4C" w:rsidRDefault="000D2767" w:rsidP="002C44EB">
            <w:pPr>
              <w:spacing w:after="0" w:line="240" w:lineRule="auto"/>
              <w:rPr>
                <w:rFonts w:ascii="Times New Roman" w:hAnsi="Times New Roman"/>
                <w:sz w:val="16"/>
                <w:szCs w:val="16"/>
                <w:lang w:eastAsia="pl-PL"/>
              </w:rPr>
            </w:pPr>
            <w:r w:rsidRPr="007A1B4C">
              <w:rPr>
                <w:rFonts w:ascii="Times New Roman" w:hAnsi="Times New Roman"/>
                <w:sz w:val="16"/>
                <w:szCs w:val="16"/>
                <w:lang w:eastAsia="pl-PL"/>
              </w:rPr>
              <w:t>100</w:t>
            </w:r>
          </w:p>
        </w:tc>
        <w:tc>
          <w:tcPr>
            <w:tcW w:w="1417" w:type="dxa"/>
            <w:gridSpan w:val="2"/>
            <w:tcBorders>
              <w:bottom w:val="single" w:sz="4" w:space="0" w:color="auto"/>
            </w:tcBorders>
            <w:shd w:val="clear" w:color="auto" w:fill="auto"/>
          </w:tcPr>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0,00</w:t>
            </w:r>
          </w:p>
        </w:tc>
        <w:tc>
          <w:tcPr>
            <w:tcW w:w="709" w:type="dxa"/>
            <w:vMerge/>
            <w:shd w:val="clear" w:color="auto" w:fill="auto"/>
            <w:vAlign w:val="center"/>
          </w:tcPr>
          <w:p w:rsidR="000D2767" w:rsidRPr="007A1B4C" w:rsidRDefault="000D2767" w:rsidP="002C44EB">
            <w:pPr>
              <w:spacing w:after="0" w:line="240" w:lineRule="auto"/>
              <w:jc w:val="center"/>
              <w:rPr>
                <w:rFonts w:ascii="Times New Roman" w:hAnsi="Times New Roman"/>
                <w:sz w:val="16"/>
                <w:szCs w:val="16"/>
                <w:lang w:eastAsia="pl-PL"/>
              </w:rPr>
            </w:pPr>
          </w:p>
        </w:tc>
        <w:tc>
          <w:tcPr>
            <w:tcW w:w="992" w:type="dxa"/>
            <w:vMerge/>
            <w:vAlign w:val="center"/>
          </w:tcPr>
          <w:p w:rsidR="000D2767" w:rsidRPr="007A1B4C" w:rsidRDefault="000D2767" w:rsidP="002C44EB">
            <w:pPr>
              <w:spacing w:after="0" w:line="240" w:lineRule="auto"/>
              <w:rPr>
                <w:rFonts w:ascii="Times New Roman" w:hAnsi="Times New Roman"/>
                <w:sz w:val="16"/>
                <w:szCs w:val="16"/>
                <w:lang w:eastAsia="pl-PL"/>
              </w:rPr>
            </w:pPr>
          </w:p>
        </w:tc>
      </w:tr>
      <w:tr w:rsidR="000D2767" w:rsidRPr="007A1B4C" w:rsidTr="001300DB">
        <w:trPr>
          <w:trHeight w:val="363"/>
          <w:jc w:val="center"/>
        </w:trPr>
        <w:tc>
          <w:tcPr>
            <w:tcW w:w="993" w:type="dxa"/>
            <w:vMerge w:val="restart"/>
            <w:shd w:val="clear" w:color="auto" w:fill="D6E3BC"/>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lastRenderedPageBreak/>
              <w:t>Przedsięwzięcie 3.1.2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D2767" w:rsidRPr="00C26949" w:rsidRDefault="000D2767" w:rsidP="002C44EB">
            <w:pPr>
              <w:spacing w:after="0" w:line="240" w:lineRule="auto"/>
              <w:rPr>
                <w:rFonts w:ascii="Times New Roman" w:eastAsia="Times New Roman" w:hAnsi="Times New Roman"/>
                <w:sz w:val="16"/>
                <w:szCs w:val="16"/>
                <w:lang w:eastAsia="pl-PL"/>
              </w:rPr>
            </w:pPr>
            <w:r w:rsidRPr="00C26949">
              <w:rPr>
                <w:rFonts w:ascii="Times New Roman" w:eastAsia="Times New Roman" w:hAnsi="Times New Roman"/>
                <w:sz w:val="16"/>
                <w:szCs w:val="16"/>
                <w:lang w:eastAsia="pl-PL"/>
              </w:rPr>
              <w:t>Liczba nowych obiektów infrastruktury turystycznej i rekreacyjnej</w:t>
            </w:r>
          </w:p>
        </w:tc>
        <w:tc>
          <w:tcPr>
            <w:tcW w:w="680" w:type="dxa"/>
            <w:tcBorders>
              <w:bottom w:val="single" w:sz="4" w:space="0" w:color="auto"/>
            </w:tcBorders>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0 obiektów</w:t>
            </w:r>
          </w:p>
        </w:tc>
        <w:tc>
          <w:tcPr>
            <w:tcW w:w="851" w:type="dxa"/>
            <w:tcBorders>
              <w:bottom w:val="single" w:sz="4" w:space="0" w:color="auto"/>
            </w:tcBorders>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0</w:t>
            </w:r>
          </w:p>
        </w:tc>
        <w:tc>
          <w:tcPr>
            <w:tcW w:w="1304" w:type="dxa"/>
            <w:tcBorders>
              <w:bottom w:val="single" w:sz="4" w:space="0" w:color="auto"/>
            </w:tcBorders>
            <w:shd w:val="clear" w:color="auto" w:fill="auto"/>
          </w:tcPr>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 xml:space="preserve">0,00 </w:t>
            </w:r>
            <w:r w:rsidRPr="007A1B4C">
              <w:rPr>
                <w:rFonts w:ascii="Times New Roman" w:hAnsi="Times New Roman"/>
                <w:sz w:val="16"/>
                <w:szCs w:val="16"/>
              </w:rPr>
              <w:t>€</w:t>
            </w:r>
          </w:p>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0,00 zł</w:t>
            </w:r>
          </w:p>
        </w:tc>
        <w:tc>
          <w:tcPr>
            <w:tcW w:w="851" w:type="dxa"/>
            <w:gridSpan w:val="3"/>
            <w:tcBorders>
              <w:bottom w:val="single" w:sz="4" w:space="0" w:color="auto"/>
            </w:tcBorders>
            <w:shd w:val="clear" w:color="auto" w:fill="auto"/>
          </w:tcPr>
          <w:p w:rsidR="000D2767" w:rsidRPr="007A1B4C" w:rsidRDefault="000D2767" w:rsidP="002C44EB">
            <w:pPr>
              <w:spacing w:after="0" w:line="240" w:lineRule="auto"/>
              <w:rPr>
                <w:rFonts w:ascii="Times New Roman" w:hAnsi="Times New Roman"/>
                <w:sz w:val="16"/>
                <w:szCs w:val="16"/>
                <w:lang w:eastAsia="pl-PL"/>
              </w:rPr>
            </w:pPr>
            <w:r w:rsidRPr="007A1B4C">
              <w:rPr>
                <w:rFonts w:ascii="Times New Roman" w:hAnsi="Times New Roman"/>
                <w:sz w:val="16"/>
                <w:szCs w:val="16"/>
                <w:lang w:eastAsia="pl-PL"/>
              </w:rPr>
              <w:t>11 obiektów</w:t>
            </w:r>
          </w:p>
        </w:tc>
        <w:tc>
          <w:tcPr>
            <w:tcW w:w="821" w:type="dxa"/>
            <w:tcBorders>
              <w:bottom w:val="single" w:sz="4" w:space="0" w:color="auto"/>
            </w:tcBorders>
            <w:shd w:val="clear" w:color="auto" w:fill="auto"/>
          </w:tcPr>
          <w:p w:rsidR="000D2767" w:rsidRPr="007A1B4C" w:rsidRDefault="000D2767" w:rsidP="002C44EB">
            <w:pPr>
              <w:spacing w:after="0" w:line="240" w:lineRule="auto"/>
              <w:rPr>
                <w:rFonts w:ascii="Times New Roman" w:hAnsi="Times New Roman"/>
                <w:sz w:val="16"/>
                <w:szCs w:val="16"/>
                <w:lang w:eastAsia="pl-PL"/>
              </w:rPr>
            </w:pPr>
            <w:r w:rsidRPr="007A1B4C">
              <w:rPr>
                <w:rFonts w:ascii="Times New Roman" w:hAnsi="Times New Roman"/>
                <w:sz w:val="16"/>
                <w:szCs w:val="16"/>
                <w:lang w:eastAsia="pl-PL"/>
              </w:rPr>
              <w:t>100</w:t>
            </w:r>
          </w:p>
        </w:tc>
        <w:tc>
          <w:tcPr>
            <w:tcW w:w="1276" w:type="dxa"/>
            <w:tcBorders>
              <w:bottom w:val="single" w:sz="4" w:space="0" w:color="auto"/>
            </w:tcBorders>
            <w:shd w:val="clear" w:color="auto" w:fill="auto"/>
          </w:tcPr>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 xml:space="preserve">100 637,66  </w:t>
            </w:r>
            <w:r w:rsidRPr="007A1B4C">
              <w:rPr>
                <w:rFonts w:ascii="Times New Roman" w:hAnsi="Times New Roman"/>
                <w:sz w:val="16"/>
                <w:szCs w:val="16"/>
              </w:rPr>
              <w:t>€</w:t>
            </w:r>
            <w:r w:rsidRPr="007A1B4C">
              <w:rPr>
                <w:rFonts w:ascii="Times New Roman" w:hAnsi="Times New Roman"/>
                <w:sz w:val="16"/>
                <w:szCs w:val="16"/>
                <w:lang w:eastAsia="pl-PL"/>
              </w:rPr>
              <w:t xml:space="preserve"> </w:t>
            </w:r>
          </w:p>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402 550,64 zł</w:t>
            </w:r>
          </w:p>
        </w:tc>
        <w:tc>
          <w:tcPr>
            <w:tcW w:w="709" w:type="dxa"/>
            <w:gridSpan w:val="2"/>
            <w:tcBorders>
              <w:bottom w:val="single" w:sz="4" w:space="0" w:color="auto"/>
            </w:tcBorders>
            <w:shd w:val="clear" w:color="auto" w:fill="auto"/>
          </w:tcPr>
          <w:p w:rsidR="000D2767" w:rsidRPr="007A1B4C" w:rsidRDefault="000D2767" w:rsidP="002C44EB">
            <w:pPr>
              <w:spacing w:after="0" w:line="240" w:lineRule="auto"/>
              <w:rPr>
                <w:rFonts w:ascii="Times New Roman" w:hAnsi="Times New Roman"/>
                <w:sz w:val="16"/>
                <w:szCs w:val="16"/>
                <w:lang w:eastAsia="pl-PL"/>
              </w:rPr>
            </w:pPr>
            <w:r w:rsidRPr="007A1B4C">
              <w:rPr>
                <w:rFonts w:ascii="Times New Roman" w:hAnsi="Times New Roman"/>
                <w:sz w:val="16"/>
                <w:szCs w:val="16"/>
                <w:lang w:eastAsia="pl-PL"/>
              </w:rPr>
              <w:t>0 obiektów</w:t>
            </w:r>
          </w:p>
        </w:tc>
        <w:tc>
          <w:tcPr>
            <w:tcW w:w="850" w:type="dxa"/>
            <w:tcBorders>
              <w:bottom w:val="single" w:sz="4" w:space="0" w:color="auto"/>
            </w:tcBorders>
            <w:shd w:val="clear" w:color="auto" w:fill="auto"/>
          </w:tcPr>
          <w:p w:rsidR="000D2767" w:rsidRPr="007A1B4C" w:rsidRDefault="000D2767" w:rsidP="002C44EB">
            <w:pPr>
              <w:spacing w:after="0" w:line="240" w:lineRule="auto"/>
              <w:rPr>
                <w:rFonts w:ascii="Times New Roman" w:hAnsi="Times New Roman"/>
                <w:sz w:val="16"/>
                <w:szCs w:val="16"/>
                <w:lang w:eastAsia="pl-PL"/>
              </w:rPr>
            </w:pPr>
            <w:r w:rsidRPr="007A1B4C">
              <w:rPr>
                <w:rFonts w:ascii="Times New Roman" w:hAnsi="Times New Roman"/>
                <w:sz w:val="16"/>
                <w:szCs w:val="16"/>
                <w:lang w:eastAsia="pl-PL"/>
              </w:rPr>
              <w:t>100</w:t>
            </w:r>
          </w:p>
        </w:tc>
        <w:tc>
          <w:tcPr>
            <w:tcW w:w="1305" w:type="dxa"/>
            <w:tcBorders>
              <w:bottom w:val="single" w:sz="4" w:space="0" w:color="auto"/>
            </w:tcBorders>
            <w:shd w:val="clear" w:color="auto" w:fill="auto"/>
          </w:tcPr>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 xml:space="preserve">0,00 </w:t>
            </w:r>
            <w:r w:rsidRPr="007A1B4C">
              <w:rPr>
                <w:rFonts w:ascii="Times New Roman" w:hAnsi="Times New Roman"/>
                <w:sz w:val="16"/>
                <w:szCs w:val="16"/>
              </w:rPr>
              <w:t>€</w:t>
            </w:r>
          </w:p>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0,00 zł</w:t>
            </w:r>
          </w:p>
        </w:tc>
        <w:tc>
          <w:tcPr>
            <w:tcW w:w="709" w:type="dxa"/>
            <w:tcBorders>
              <w:bottom w:val="single" w:sz="4" w:space="0" w:color="auto"/>
            </w:tcBorders>
            <w:shd w:val="clear" w:color="auto" w:fill="auto"/>
          </w:tcPr>
          <w:p w:rsidR="000D2767" w:rsidRPr="007A1B4C" w:rsidRDefault="000D2767" w:rsidP="002C44EB">
            <w:pPr>
              <w:spacing w:after="0" w:line="240" w:lineRule="auto"/>
              <w:rPr>
                <w:rFonts w:ascii="Times New Roman" w:hAnsi="Times New Roman"/>
                <w:sz w:val="16"/>
                <w:szCs w:val="16"/>
                <w:lang w:eastAsia="pl-PL"/>
              </w:rPr>
            </w:pPr>
            <w:r w:rsidRPr="007A1B4C">
              <w:rPr>
                <w:rFonts w:ascii="Times New Roman" w:hAnsi="Times New Roman"/>
                <w:sz w:val="16"/>
                <w:szCs w:val="16"/>
                <w:lang w:eastAsia="pl-PL"/>
              </w:rPr>
              <w:t>11</w:t>
            </w:r>
          </w:p>
        </w:tc>
        <w:tc>
          <w:tcPr>
            <w:tcW w:w="1417" w:type="dxa"/>
            <w:gridSpan w:val="2"/>
            <w:tcBorders>
              <w:bottom w:val="single" w:sz="4" w:space="0" w:color="auto"/>
            </w:tcBorders>
            <w:shd w:val="clear" w:color="auto" w:fill="auto"/>
          </w:tcPr>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 xml:space="preserve">100 637,66  </w:t>
            </w:r>
            <w:r w:rsidRPr="007A1B4C">
              <w:rPr>
                <w:rFonts w:ascii="Times New Roman" w:hAnsi="Times New Roman"/>
                <w:sz w:val="16"/>
                <w:szCs w:val="16"/>
              </w:rPr>
              <w:t>€</w:t>
            </w:r>
            <w:r w:rsidRPr="007A1B4C">
              <w:rPr>
                <w:rFonts w:ascii="Times New Roman" w:hAnsi="Times New Roman"/>
                <w:sz w:val="16"/>
                <w:szCs w:val="16"/>
                <w:lang w:eastAsia="pl-PL"/>
              </w:rPr>
              <w:t xml:space="preserve"> </w:t>
            </w:r>
          </w:p>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402 550,64 zł</w:t>
            </w:r>
          </w:p>
        </w:tc>
        <w:tc>
          <w:tcPr>
            <w:tcW w:w="709" w:type="dxa"/>
            <w:vMerge/>
            <w:shd w:val="clear" w:color="auto" w:fill="auto"/>
            <w:vAlign w:val="center"/>
          </w:tcPr>
          <w:p w:rsidR="000D2767" w:rsidRPr="007A1B4C" w:rsidRDefault="000D2767" w:rsidP="002C44EB">
            <w:pPr>
              <w:spacing w:after="0" w:line="240" w:lineRule="auto"/>
              <w:rPr>
                <w:rFonts w:ascii="Times New Roman" w:hAnsi="Times New Roman"/>
                <w:sz w:val="16"/>
                <w:szCs w:val="16"/>
                <w:lang w:eastAsia="pl-PL"/>
              </w:rPr>
            </w:pPr>
          </w:p>
        </w:tc>
        <w:tc>
          <w:tcPr>
            <w:tcW w:w="992" w:type="dxa"/>
            <w:vMerge/>
            <w:vAlign w:val="center"/>
          </w:tcPr>
          <w:p w:rsidR="000D2767" w:rsidRPr="007A1B4C" w:rsidRDefault="000D2767" w:rsidP="002C44EB">
            <w:pPr>
              <w:spacing w:after="0" w:line="240" w:lineRule="auto"/>
              <w:rPr>
                <w:rFonts w:ascii="Times New Roman" w:hAnsi="Times New Roman"/>
                <w:sz w:val="16"/>
                <w:szCs w:val="16"/>
                <w:lang w:eastAsia="pl-PL"/>
              </w:rPr>
            </w:pPr>
          </w:p>
        </w:tc>
      </w:tr>
      <w:tr w:rsidR="000D2767" w:rsidRPr="007A1B4C" w:rsidTr="001300DB">
        <w:trPr>
          <w:trHeight w:val="363"/>
          <w:jc w:val="center"/>
        </w:trPr>
        <w:tc>
          <w:tcPr>
            <w:tcW w:w="993" w:type="dxa"/>
            <w:vMerge/>
            <w:shd w:val="clear" w:color="auto" w:fill="D6E3BC"/>
          </w:tcPr>
          <w:p w:rsidR="000D2767" w:rsidRPr="00C26949" w:rsidRDefault="000D2767" w:rsidP="002C44EB">
            <w:pPr>
              <w:spacing w:after="0" w:line="240" w:lineRule="auto"/>
              <w:rPr>
                <w:rFonts w:ascii="Times New Roman" w:hAnsi="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D2767" w:rsidRPr="00C26949" w:rsidRDefault="000D2767" w:rsidP="002C44EB">
            <w:pPr>
              <w:spacing w:after="0" w:line="240" w:lineRule="auto"/>
              <w:rPr>
                <w:rFonts w:ascii="Times New Roman" w:eastAsia="Times New Roman" w:hAnsi="Times New Roman"/>
                <w:sz w:val="16"/>
                <w:szCs w:val="16"/>
                <w:lang w:eastAsia="pl-PL"/>
              </w:rPr>
            </w:pPr>
            <w:r w:rsidRPr="00C26949">
              <w:rPr>
                <w:rFonts w:ascii="Times New Roman" w:eastAsia="Times New Roman" w:hAnsi="Times New Roman"/>
                <w:sz w:val="16"/>
                <w:szCs w:val="16"/>
                <w:lang w:eastAsia="pl-PL"/>
              </w:rPr>
              <w:t>Liczba przebudowanych obiektów infrastruktury turystycznej i rekreacyjnej</w:t>
            </w:r>
          </w:p>
        </w:tc>
        <w:tc>
          <w:tcPr>
            <w:tcW w:w="680" w:type="dxa"/>
            <w:tcBorders>
              <w:bottom w:val="single" w:sz="4" w:space="0" w:color="auto"/>
            </w:tcBorders>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0 obiektów</w:t>
            </w:r>
          </w:p>
        </w:tc>
        <w:tc>
          <w:tcPr>
            <w:tcW w:w="851" w:type="dxa"/>
            <w:tcBorders>
              <w:bottom w:val="single" w:sz="4" w:space="0" w:color="auto"/>
            </w:tcBorders>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0</w:t>
            </w:r>
          </w:p>
        </w:tc>
        <w:tc>
          <w:tcPr>
            <w:tcW w:w="1304" w:type="dxa"/>
            <w:tcBorders>
              <w:bottom w:val="single" w:sz="4" w:space="0" w:color="auto"/>
            </w:tcBorders>
            <w:shd w:val="clear" w:color="auto" w:fill="auto"/>
          </w:tcPr>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 xml:space="preserve">0,00 </w:t>
            </w:r>
            <w:r w:rsidRPr="007A1B4C">
              <w:rPr>
                <w:rFonts w:ascii="Times New Roman" w:hAnsi="Times New Roman"/>
                <w:sz w:val="16"/>
                <w:szCs w:val="16"/>
              </w:rPr>
              <w:t>€</w:t>
            </w:r>
          </w:p>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0,00 zł</w:t>
            </w:r>
          </w:p>
        </w:tc>
        <w:tc>
          <w:tcPr>
            <w:tcW w:w="851" w:type="dxa"/>
            <w:gridSpan w:val="3"/>
            <w:tcBorders>
              <w:bottom w:val="single" w:sz="4" w:space="0" w:color="auto"/>
            </w:tcBorders>
            <w:shd w:val="clear" w:color="auto" w:fill="auto"/>
          </w:tcPr>
          <w:p w:rsidR="000D2767" w:rsidRPr="007A1B4C" w:rsidRDefault="000D2767" w:rsidP="002C44EB">
            <w:pPr>
              <w:spacing w:after="0" w:line="240" w:lineRule="auto"/>
              <w:rPr>
                <w:rFonts w:ascii="Times New Roman" w:hAnsi="Times New Roman"/>
                <w:sz w:val="16"/>
                <w:szCs w:val="16"/>
                <w:lang w:eastAsia="pl-PL"/>
              </w:rPr>
            </w:pPr>
            <w:r w:rsidRPr="007A1B4C">
              <w:rPr>
                <w:rFonts w:ascii="Times New Roman" w:hAnsi="Times New Roman"/>
                <w:sz w:val="16"/>
                <w:szCs w:val="16"/>
                <w:lang w:eastAsia="pl-PL"/>
              </w:rPr>
              <w:t>3 obiekty</w:t>
            </w:r>
          </w:p>
        </w:tc>
        <w:tc>
          <w:tcPr>
            <w:tcW w:w="821" w:type="dxa"/>
            <w:tcBorders>
              <w:bottom w:val="single" w:sz="4" w:space="0" w:color="auto"/>
            </w:tcBorders>
            <w:shd w:val="clear" w:color="auto" w:fill="auto"/>
          </w:tcPr>
          <w:p w:rsidR="000D2767" w:rsidRPr="007A1B4C" w:rsidRDefault="000D2767" w:rsidP="002C44EB">
            <w:pPr>
              <w:spacing w:after="0" w:line="240" w:lineRule="auto"/>
              <w:rPr>
                <w:rFonts w:ascii="Times New Roman" w:hAnsi="Times New Roman"/>
                <w:sz w:val="16"/>
                <w:szCs w:val="16"/>
                <w:lang w:eastAsia="pl-PL"/>
              </w:rPr>
            </w:pPr>
            <w:r w:rsidRPr="007A1B4C">
              <w:rPr>
                <w:rFonts w:ascii="Times New Roman" w:hAnsi="Times New Roman"/>
                <w:sz w:val="16"/>
                <w:szCs w:val="16"/>
                <w:lang w:eastAsia="pl-PL"/>
              </w:rPr>
              <w:t>100</w:t>
            </w:r>
          </w:p>
        </w:tc>
        <w:tc>
          <w:tcPr>
            <w:tcW w:w="1276" w:type="dxa"/>
            <w:tcBorders>
              <w:bottom w:val="single" w:sz="4" w:space="0" w:color="auto"/>
            </w:tcBorders>
            <w:shd w:val="clear" w:color="auto" w:fill="auto"/>
          </w:tcPr>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 xml:space="preserve">5 000,00 </w:t>
            </w:r>
            <w:r w:rsidRPr="007A1B4C">
              <w:rPr>
                <w:rFonts w:ascii="Times New Roman" w:hAnsi="Times New Roman"/>
                <w:sz w:val="16"/>
                <w:szCs w:val="16"/>
              </w:rPr>
              <w:t>€</w:t>
            </w:r>
          </w:p>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20 000,00 zł</w:t>
            </w:r>
          </w:p>
        </w:tc>
        <w:tc>
          <w:tcPr>
            <w:tcW w:w="709" w:type="dxa"/>
            <w:gridSpan w:val="2"/>
            <w:tcBorders>
              <w:bottom w:val="single" w:sz="4" w:space="0" w:color="auto"/>
            </w:tcBorders>
            <w:shd w:val="clear" w:color="auto" w:fill="auto"/>
          </w:tcPr>
          <w:p w:rsidR="000D2767" w:rsidRPr="007A1B4C" w:rsidRDefault="000D2767" w:rsidP="002C44EB">
            <w:pPr>
              <w:spacing w:after="0" w:line="240" w:lineRule="auto"/>
              <w:rPr>
                <w:rFonts w:ascii="Times New Roman" w:hAnsi="Times New Roman"/>
                <w:sz w:val="16"/>
                <w:szCs w:val="16"/>
                <w:lang w:eastAsia="pl-PL"/>
              </w:rPr>
            </w:pPr>
            <w:r w:rsidRPr="007A1B4C">
              <w:rPr>
                <w:rFonts w:ascii="Times New Roman" w:hAnsi="Times New Roman"/>
                <w:sz w:val="16"/>
                <w:szCs w:val="16"/>
                <w:lang w:eastAsia="pl-PL"/>
              </w:rPr>
              <w:t>0 obiektów</w:t>
            </w:r>
          </w:p>
        </w:tc>
        <w:tc>
          <w:tcPr>
            <w:tcW w:w="850" w:type="dxa"/>
            <w:tcBorders>
              <w:bottom w:val="single" w:sz="4" w:space="0" w:color="auto"/>
            </w:tcBorders>
            <w:shd w:val="clear" w:color="auto" w:fill="auto"/>
          </w:tcPr>
          <w:p w:rsidR="000D2767" w:rsidRPr="007A1B4C" w:rsidRDefault="000D2767" w:rsidP="002C44EB">
            <w:pPr>
              <w:spacing w:after="0" w:line="240" w:lineRule="auto"/>
              <w:rPr>
                <w:rFonts w:ascii="Times New Roman" w:hAnsi="Times New Roman"/>
                <w:sz w:val="16"/>
                <w:szCs w:val="16"/>
                <w:lang w:eastAsia="pl-PL"/>
              </w:rPr>
            </w:pPr>
            <w:r w:rsidRPr="007A1B4C">
              <w:rPr>
                <w:rFonts w:ascii="Times New Roman" w:hAnsi="Times New Roman"/>
                <w:sz w:val="16"/>
                <w:szCs w:val="16"/>
                <w:lang w:eastAsia="pl-PL"/>
              </w:rPr>
              <w:t>100</w:t>
            </w:r>
          </w:p>
        </w:tc>
        <w:tc>
          <w:tcPr>
            <w:tcW w:w="1305" w:type="dxa"/>
            <w:tcBorders>
              <w:bottom w:val="single" w:sz="4" w:space="0" w:color="auto"/>
            </w:tcBorders>
            <w:shd w:val="clear" w:color="auto" w:fill="auto"/>
          </w:tcPr>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 xml:space="preserve">0,00 </w:t>
            </w:r>
            <w:r w:rsidRPr="007A1B4C">
              <w:rPr>
                <w:rFonts w:ascii="Times New Roman" w:hAnsi="Times New Roman"/>
                <w:sz w:val="16"/>
                <w:szCs w:val="16"/>
              </w:rPr>
              <w:t>€</w:t>
            </w:r>
          </w:p>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0,00 zł</w:t>
            </w:r>
          </w:p>
        </w:tc>
        <w:tc>
          <w:tcPr>
            <w:tcW w:w="709" w:type="dxa"/>
            <w:tcBorders>
              <w:bottom w:val="single" w:sz="4" w:space="0" w:color="auto"/>
            </w:tcBorders>
            <w:shd w:val="clear" w:color="auto" w:fill="auto"/>
          </w:tcPr>
          <w:p w:rsidR="000D2767" w:rsidRPr="007A1B4C" w:rsidRDefault="000D2767" w:rsidP="002C44EB">
            <w:pPr>
              <w:spacing w:after="0" w:line="240" w:lineRule="auto"/>
              <w:rPr>
                <w:rFonts w:ascii="Times New Roman" w:hAnsi="Times New Roman"/>
                <w:sz w:val="16"/>
                <w:szCs w:val="16"/>
                <w:lang w:eastAsia="pl-PL"/>
              </w:rPr>
            </w:pPr>
            <w:r w:rsidRPr="007A1B4C">
              <w:rPr>
                <w:rFonts w:ascii="Times New Roman" w:hAnsi="Times New Roman"/>
                <w:sz w:val="16"/>
                <w:szCs w:val="16"/>
                <w:lang w:eastAsia="pl-PL"/>
              </w:rPr>
              <w:t>3</w:t>
            </w:r>
          </w:p>
        </w:tc>
        <w:tc>
          <w:tcPr>
            <w:tcW w:w="1417" w:type="dxa"/>
            <w:gridSpan w:val="2"/>
            <w:tcBorders>
              <w:bottom w:val="single" w:sz="4" w:space="0" w:color="auto"/>
            </w:tcBorders>
            <w:shd w:val="clear" w:color="auto" w:fill="auto"/>
          </w:tcPr>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 xml:space="preserve">5 000,00 </w:t>
            </w:r>
            <w:r w:rsidRPr="007A1B4C">
              <w:rPr>
                <w:rFonts w:ascii="Times New Roman" w:hAnsi="Times New Roman"/>
                <w:sz w:val="16"/>
                <w:szCs w:val="16"/>
              </w:rPr>
              <w:t>€</w:t>
            </w:r>
          </w:p>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20 000,00 zł</w:t>
            </w:r>
          </w:p>
        </w:tc>
        <w:tc>
          <w:tcPr>
            <w:tcW w:w="709" w:type="dxa"/>
            <w:shd w:val="clear" w:color="auto" w:fill="auto"/>
            <w:vAlign w:val="center"/>
          </w:tcPr>
          <w:p w:rsidR="000D2767" w:rsidRPr="007A1B4C" w:rsidRDefault="000D2767" w:rsidP="002C44EB">
            <w:pPr>
              <w:spacing w:after="0" w:line="240" w:lineRule="auto"/>
              <w:rPr>
                <w:rFonts w:ascii="Times New Roman" w:hAnsi="Times New Roman"/>
                <w:sz w:val="16"/>
                <w:szCs w:val="16"/>
                <w:lang w:eastAsia="pl-PL"/>
              </w:rPr>
            </w:pPr>
          </w:p>
        </w:tc>
        <w:tc>
          <w:tcPr>
            <w:tcW w:w="992" w:type="dxa"/>
            <w:vAlign w:val="center"/>
          </w:tcPr>
          <w:p w:rsidR="000D2767" w:rsidRPr="007A1B4C" w:rsidRDefault="000D2767" w:rsidP="002C44EB">
            <w:pPr>
              <w:spacing w:after="0" w:line="240" w:lineRule="auto"/>
              <w:rPr>
                <w:rFonts w:ascii="Times New Roman" w:hAnsi="Times New Roman"/>
                <w:sz w:val="16"/>
                <w:szCs w:val="16"/>
                <w:lang w:eastAsia="pl-PL"/>
              </w:rPr>
            </w:pPr>
          </w:p>
        </w:tc>
      </w:tr>
      <w:tr w:rsidR="000D2767" w:rsidRPr="007A1B4C" w:rsidTr="001300DB">
        <w:trPr>
          <w:trHeight w:val="363"/>
          <w:jc w:val="center"/>
        </w:trPr>
        <w:tc>
          <w:tcPr>
            <w:tcW w:w="993" w:type="dxa"/>
            <w:vMerge/>
            <w:shd w:val="clear" w:color="auto" w:fill="D6E3BC"/>
          </w:tcPr>
          <w:p w:rsidR="000D2767" w:rsidRPr="00C26949" w:rsidRDefault="000D2767" w:rsidP="002C44EB">
            <w:pPr>
              <w:spacing w:after="0" w:line="240" w:lineRule="auto"/>
              <w:rPr>
                <w:rFonts w:ascii="Times New Roman" w:hAnsi="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D2767" w:rsidRPr="00C26949" w:rsidRDefault="000D2767" w:rsidP="002C44EB">
            <w:pPr>
              <w:spacing w:after="0" w:line="240" w:lineRule="auto"/>
              <w:rPr>
                <w:rFonts w:ascii="Times New Roman" w:eastAsia="Times New Roman" w:hAnsi="Times New Roman"/>
                <w:sz w:val="16"/>
                <w:szCs w:val="16"/>
                <w:lang w:eastAsia="pl-PL"/>
              </w:rPr>
            </w:pPr>
            <w:r w:rsidRPr="00C26949">
              <w:rPr>
                <w:rFonts w:ascii="Times New Roman" w:hAnsi="Times New Roman"/>
                <w:sz w:val="16"/>
                <w:szCs w:val="16"/>
              </w:rPr>
              <w:t>Liczba zamontowanych urządzeń małej architektury w ramach nowych i przebudowanych obiektów infrastruktury turystycznej i rekreacyjnej</w:t>
            </w:r>
          </w:p>
        </w:tc>
        <w:tc>
          <w:tcPr>
            <w:tcW w:w="680" w:type="dxa"/>
            <w:tcBorders>
              <w:bottom w:val="single" w:sz="4" w:space="0" w:color="auto"/>
            </w:tcBorders>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0 sztuk</w:t>
            </w:r>
          </w:p>
        </w:tc>
        <w:tc>
          <w:tcPr>
            <w:tcW w:w="851" w:type="dxa"/>
            <w:tcBorders>
              <w:bottom w:val="single" w:sz="4" w:space="0" w:color="auto"/>
            </w:tcBorders>
            <w:shd w:val="clear" w:color="auto" w:fill="auto"/>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 xml:space="preserve">0 </w:t>
            </w:r>
          </w:p>
        </w:tc>
        <w:tc>
          <w:tcPr>
            <w:tcW w:w="1304" w:type="dxa"/>
            <w:tcBorders>
              <w:bottom w:val="single" w:sz="4" w:space="0" w:color="auto"/>
            </w:tcBorders>
            <w:shd w:val="clear" w:color="auto" w:fill="auto"/>
          </w:tcPr>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0,00 zł</w:t>
            </w:r>
          </w:p>
        </w:tc>
        <w:tc>
          <w:tcPr>
            <w:tcW w:w="851" w:type="dxa"/>
            <w:gridSpan w:val="3"/>
            <w:tcBorders>
              <w:bottom w:val="single" w:sz="4" w:space="0" w:color="auto"/>
            </w:tcBorders>
            <w:shd w:val="clear" w:color="auto" w:fill="auto"/>
          </w:tcPr>
          <w:p w:rsidR="000D2767" w:rsidRPr="007A1B4C" w:rsidRDefault="000D2767" w:rsidP="002C44EB">
            <w:pPr>
              <w:spacing w:after="0" w:line="240" w:lineRule="auto"/>
              <w:rPr>
                <w:rFonts w:ascii="Times New Roman" w:hAnsi="Times New Roman"/>
                <w:sz w:val="16"/>
                <w:szCs w:val="16"/>
                <w:lang w:eastAsia="pl-PL"/>
              </w:rPr>
            </w:pPr>
            <w:r w:rsidRPr="007A1B4C">
              <w:rPr>
                <w:rFonts w:ascii="Times New Roman" w:hAnsi="Times New Roman"/>
                <w:sz w:val="16"/>
                <w:szCs w:val="16"/>
                <w:lang w:eastAsia="pl-PL"/>
              </w:rPr>
              <w:t>95 sztuk</w:t>
            </w:r>
          </w:p>
        </w:tc>
        <w:tc>
          <w:tcPr>
            <w:tcW w:w="821" w:type="dxa"/>
            <w:tcBorders>
              <w:bottom w:val="single" w:sz="4" w:space="0" w:color="auto"/>
            </w:tcBorders>
            <w:shd w:val="clear" w:color="auto" w:fill="auto"/>
          </w:tcPr>
          <w:p w:rsidR="000D2767" w:rsidRPr="007A1B4C" w:rsidRDefault="000D2767" w:rsidP="002C44EB">
            <w:pPr>
              <w:spacing w:after="0" w:line="240" w:lineRule="auto"/>
              <w:rPr>
                <w:rFonts w:ascii="Times New Roman" w:hAnsi="Times New Roman"/>
                <w:sz w:val="16"/>
                <w:szCs w:val="16"/>
                <w:lang w:eastAsia="pl-PL"/>
              </w:rPr>
            </w:pPr>
            <w:r w:rsidRPr="007A1B4C">
              <w:rPr>
                <w:rFonts w:ascii="Times New Roman" w:hAnsi="Times New Roman"/>
                <w:sz w:val="16"/>
                <w:szCs w:val="16"/>
                <w:lang w:eastAsia="pl-PL"/>
              </w:rPr>
              <w:t>100</w:t>
            </w:r>
          </w:p>
        </w:tc>
        <w:tc>
          <w:tcPr>
            <w:tcW w:w="1276" w:type="dxa"/>
            <w:tcBorders>
              <w:bottom w:val="single" w:sz="4" w:space="0" w:color="auto"/>
            </w:tcBorders>
            <w:shd w:val="clear" w:color="auto" w:fill="auto"/>
          </w:tcPr>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0,00</w:t>
            </w:r>
          </w:p>
        </w:tc>
        <w:tc>
          <w:tcPr>
            <w:tcW w:w="709" w:type="dxa"/>
            <w:gridSpan w:val="2"/>
            <w:tcBorders>
              <w:bottom w:val="single" w:sz="4" w:space="0" w:color="auto"/>
            </w:tcBorders>
            <w:shd w:val="clear" w:color="auto" w:fill="auto"/>
          </w:tcPr>
          <w:p w:rsidR="000D2767" w:rsidRPr="007A1B4C" w:rsidRDefault="000D2767" w:rsidP="002C44EB">
            <w:pPr>
              <w:spacing w:after="0" w:line="240" w:lineRule="auto"/>
              <w:rPr>
                <w:rFonts w:ascii="Times New Roman" w:hAnsi="Times New Roman"/>
                <w:sz w:val="16"/>
                <w:szCs w:val="16"/>
                <w:lang w:eastAsia="pl-PL"/>
              </w:rPr>
            </w:pPr>
            <w:r w:rsidRPr="007A1B4C">
              <w:rPr>
                <w:rFonts w:ascii="Times New Roman" w:hAnsi="Times New Roman"/>
                <w:sz w:val="16"/>
                <w:szCs w:val="16"/>
                <w:lang w:eastAsia="pl-PL"/>
              </w:rPr>
              <w:t>0 sztuk</w:t>
            </w:r>
          </w:p>
        </w:tc>
        <w:tc>
          <w:tcPr>
            <w:tcW w:w="850" w:type="dxa"/>
            <w:tcBorders>
              <w:bottom w:val="single" w:sz="4" w:space="0" w:color="auto"/>
            </w:tcBorders>
            <w:shd w:val="clear" w:color="auto" w:fill="auto"/>
          </w:tcPr>
          <w:p w:rsidR="000D2767" w:rsidRPr="007A1B4C" w:rsidRDefault="000D2767" w:rsidP="002C44EB">
            <w:pPr>
              <w:spacing w:after="0" w:line="240" w:lineRule="auto"/>
              <w:rPr>
                <w:rFonts w:ascii="Times New Roman" w:hAnsi="Times New Roman"/>
                <w:sz w:val="16"/>
                <w:szCs w:val="16"/>
                <w:lang w:eastAsia="pl-PL"/>
              </w:rPr>
            </w:pPr>
            <w:r w:rsidRPr="007A1B4C">
              <w:rPr>
                <w:rFonts w:ascii="Times New Roman" w:hAnsi="Times New Roman"/>
                <w:sz w:val="16"/>
                <w:szCs w:val="16"/>
                <w:lang w:eastAsia="pl-PL"/>
              </w:rPr>
              <w:t>100</w:t>
            </w:r>
          </w:p>
        </w:tc>
        <w:tc>
          <w:tcPr>
            <w:tcW w:w="1305" w:type="dxa"/>
            <w:tcBorders>
              <w:bottom w:val="single" w:sz="4" w:space="0" w:color="auto"/>
            </w:tcBorders>
            <w:shd w:val="clear" w:color="auto" w:fill="auto"/>
          </w:tcPr>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0,00</w:t>
            </w:r>
          </w:p>
        </w:tc>
        <w:tc>
          <w:tcPr>
            <w:tcW w:w="709" w:type="dxa"/>
            <w:tcBorders>
              <w:bottom w:val="single" w:sz="4" w:space="0" w:color="auto"/>
            </w:tcBorders>
            <w:shd w:val="clear" w:color="auto" w:fill="auto"/>
          </w:tcPr>
          <w:p w:rsidR="000D2767" w:rsidRPr="007A1B4C" w:rsidRDefault="000D2767" w:rsidP="002C44EB">
            <w:pPr>
              <w:spacing w:after="0" w:line="240" w:lineRule="auto"/>
              <w:rPr>
                <w:rFonts w:ascii="Times New Roman" w:hAnsi="Times New Roman"/>
                <w:sz w:val="16"/>
                <w:szCs w:val="16"/>
                <w:lang w:eastAsia="pl-PL"/>
              </w:rPr>
            </w:pPr>
            <w:r w:rsidRPr="007A1B4C">
              <w:rPr>
                <w:rFonts w:ascii="Times New Roman" w:hAnsi="Times New Roman"/>
                <w:sz w:val="16"/>
                <w:szCs w:val="16"/>
                <w:lang w:eastAsia="pl-PL"/>
              </w:rPr>
              <w:t>95</w:t>
            </w:r>
          </w:p>
        </w:tc>
        <w:tc>
          <w:tcPr>
            <w:tcW w:w="1417" w:type="dxa"/>
            <w:gridSpan w:val="2"/>
            <w:tcBorders>
              <w:bottom w:val="single" w:sz="4" w:space="0" w:color="auto"/>
            </w:tcBorders>
            <w:shd w:val="clear" w:color="auto" w:fill="auto"/>
          </w:tcPr>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0,00</w:t>
            </w:r>
          </w:p>
        </w:tc>
        <w:tc>
          <w:tcPr>
            <w:tcW w:w="709" w:type="dxa"/>
            <w:shd w:val="clear" w:color="auto" w:fill="auto"/>
            <w:vAlign w:val="center"/>
          </w:tcPr>
          <w:p w:rsidR="000D2767" w:rsidRPr="007A1B4C" w:rsidRDefault="000D2767" w:rsidP="002C44EB">
            <w:pPr>
              <w:spacing w:after="0" w:line="240" w:lineRule="auto"/>
              <w:rPr>
                <w:rFonts w:ascii="Times New Roman" w:hAnsi="Times New Roman"/>
                <w:sz w:val="16"/>
                <w:szCs w:val="16"/>
                <w:lang w:eastAsia="pl-PL"/>
              </w:rPr>
            </w:pPr>
          </w:p>
        </w:tc>
        <w:tc>
          <w:tcPr>
            <w:tcW w:w="992" w:type="dxa"/>
            <w:vAlign w:val="center"/>
          </w:tcPr>
          <w:p w:rsidR="000D2767" w:rsidRPr="007A1B4C" w:rsidRDefault="000D2767" w:rsidP="002C44EB">
            <w:pPr>
              <w:spacing w:after="0" w:line="240" w:lineRule="auto"/>
              <w:rPr>
                <w:rFonts w:ascii="Times New Roman" w:hAnsi="Times New Roman"/>
                <w:sz w:val="16"/>
                <w:szCs w:val="16"/>
                <w:lang w:eastAsia="pl-PL"/>
              </w:rPr>
            </w:pPr>
          </w:p>
        </w:tc>
      </w:tr>
      <w:tr w:rsidR="000D2767" w:rsidRPr="007A1B4C" w:rsidTr="001300DB">
        <w:trPr>
          <w:jc w:val="center"/>
        </w:trPr>
        <w:tc>
          <w:tcPr>
            <w:tcW w:w="2977" w:type="dxa"/>
            <w:gridSpan w:val="2"/>
            <w:shd w:val="clear" w:color="auto" w:fill="C2D69B"/>
          </w:tcPr>
          <w:p w:rsidR="000D2767" w:rsidRPr="00C26949" w:rsidRDefault="000D2767" w:rsidP="002C44EB">
            <w:pPr>
              <w:spacing w:after="0" w:line="240" w:lineRule="auto"/>
              <w:rPr>
                <w:rFonts w:ascii="Times New Roman" w:hAnsi="Times New Roman"/>
                <w:b/>
                <w:sz w:val="16"/>
                <w:szCs w:val="16"/>
                <w:lang w:eastAsia="pl-PL"/>
              </w:rPr>
            </w:pPr>
            <w:r w:rsidRPr="00C26949">
              <w:rPr>
                <w:rFonts w:ascii="Times New Roman" w:hAnsi="Times New Roman"/>
                <w:b/>
                <w:sz w:val="16"/>
                <w:szCs w:val="16"/>
                <w:lang w:eastAsia="pl-PL"/>
              </w:rPr>
              <w:t>Razem cel szczegółowy 3.1</w:t>
            </w:r>
          </w:p>
        </w:tc>
        <w:tc>
          <w:tcPr>
            <w:tcW w:w="1531" w:type="dxa"/>
            <w:gridSpan w:val="2"/>
            <w:shd w:val="clear" w:color="auto" w:fill="A6A6A6"/>
          </w:tcPr>
          <w:p w:rsidR="000D2767" w:rsidRPr="00C26949" w:rsidRDefault="000D2767" w:rsidP="002C44EB">
            <w:pPr>
              <w:spacing w:after="0" w:line="240" w:lineRule="auto"/>
              <w:rPr>
                <w:rFonts w:ascii="Times New Roman" w:hAnsi="Times New Roman"/>
                <w:sz w:val="16"/>
                <w:szCs w:val="16"/>
                <w:lang w:eastAsia="pl-PL"/>
              </w:rPr>
            </w:pPr>
          </w:p>
        </w:tc>
        <w:tc>
          <w:tcPr>
            <w:tcW w:w="1304" w:type="dxa"/>
            <w:shd w:val="clear" w:color="auto" w:fill="auto"/>
          </w:tcPr>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 xml:space="preserve">50 000,00 </w:t>
            </w:r>
            <w:r w:rsidRPr="007A1B4C">
              <w:rPr>
                <w:rFonts w:ascii="Times New Roman" w:hAnsi="Times New Roman"/>
                <w:sz w:val="16"/>
                <w:szCs w:val="16"/>
              </w:rPr>
              <w:t>€</w:t>
            </w:r>
            <w:r w:rsidRPr="007A1B4C">
              <w:rPr>
                <w:rFonts w:ascii="Times New Roman" w:hAnsi="Times New Roman"/>
                <w:sz w:val="16"/>
                <w:szCs w:val="16"/>
                <w:lang w:eastAsia="pl-PL"/>
              </w:rPr>
              <w:t xml:space="preserve">  </w:t>
            </w:r>
          </w:p>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 xml:space="preserve"> 200 000,00 zł</w:t>
            </w:r>
          </w:p>
        </w:tc>
        <w:tc>
          <w:tcPr>
            <w:tcW w:w="1672" w:type="dxa"/>
            <w:gridSpan w:val="4"/>
            <w:shd w:val="clear" w:color="auto" w:fill="A6A6A6"/>
          </w:tcPr>
          <w:p w:rsidR="000D2767" w:rsidRPr="007A1B4C" w:rsidRDefault="000D2767" w:rsidP="002C44EB">
            <w:pPr>
              <w:spacing w:after="0" w:line="240" w:lineRule="auto"/>
              <w:rPr>
                <w:rFonts w:ascii="Times New Roman" w:hAnsi="Times New Roman"/>
                <w:sz w:val="16"/>
                <w:szCs w:val="16"/>
                <w:lang w:eastAsia="pl-PL"/>
              </w:rPr>
            </w:pPr>
          </w:p>
        </w:tc>
        <w:tc>
          <w:tcPr>
            <w:tcW w:w="1276" w:type="dxa"/>
            <w:shd w:val="clear" w:color="auto" w:fill="auto"/>
          </w:tcPr>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 xml:space="preserve">330 637,66 </w:t>
            </w:r>
            <w:r w:rsidRPr="007A1B4C">
              <w:rPr>
                <w:rFonts w:ascii="Times New Roman" w:hAnsi="Times New Roman"/>
                <w:sz w:val="16"/>
                <w:szCs w:val="16"/>
              </w:rPr>
              <w:t>€</w:t>
            </w:r>
            <w:r w:rsidRPr="007A1B4C">
              <w:rPr>
                <w:rFonts w:ascii="Times New Roman" w:hAnsi="Times New Roman"/>
                <w:sz w:val="16"/>
                <w:szCs w:val="16"/>
                <w:lang w:eastAsia="pl-PL"/>
              </w:rPr>
              <w:t xml:space="preserve"> </w:t>
            </w:r>
          </w:p>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1 322 550,64zł</w:t>
            </w:r>
          </w:p>
        </w:tc>
        <w:tc>
          <w:tcPr>
            <w:tcW w:w="1559" w:type="dxa"/>
            <w:gridSpan w:val="3"/>
            <w:shd w:val="clear" w:color="auto" w:fill="A6A6A6"/>
          </w:tcPr>
          <w:p w:rsidR="000D2767" w:rsidRPr="007A1B4C" w:rsidRDefault="000D2767" w:rsidP="002C44EB">
            <w:pPr>
              <w:spacing w:after="0" w:line="240" w:lineRule="auto"/>
              <w:rPr>
                <w:rFonts w:ascii="Times New Roman" w:hAnsi="Times New Roman"/>
                <w:sz w:val="16"/>
                <w:szCs w:val="16"/>
                <w:lang w:eastAsia="pl-PL"/>
              </w:rPr>
            </w:pPr>
          </w:p>
        </w:tc>
        <w:tc>
          <w:tcPr>
            <w:tcW w:w="1305" w:type="dxa"/>
            <w:shd w:val="clear" w:color="auto" w:fill="auto"/>
          </w:tcPr>
          <w:p w:rsidR="000D2767" w:rsidRPr="00023A7C" w:rsidRDefault="000D2767" w:rsidP="002C44EB">
            <w:pPr>
              <w:spacing w:after="0" w:line="240" w:lineRule="auto"/>
              <w:jc w:val="right"/>
              <w:rPr>
                <w:rFonts w:ascii="Times New Roman" w:hAnsi="Times New Roman"/>
                <w:strike/>
                <w:sz w:val="16"/>
                <w:szCs w:val="16"/>
                <w:lang w:eastAsia="pl-PL"/>
              </w:rPr>
            </w:pPr>
            <w:r w:rsidRPr="00023A7C">
              <w:rPr>
                <w:rFonts w:ascii="Times New Roman" w:hAnsi="Times New Roman"/>
                <w:strike/>
                <w:sz w:val="16"/>
                <w:szCs w:val="16"/>
                <w:lang w:eastAsia="pl-PL"/>
              </w:rPr>
              <w:t xml:space="preserve">44 362,34  </w:t>
            </w:r>
            <w:r w:rsidRPr="00023A7C">
              <w:rPr>
                <w:rFonts w:ascii="Times New Roman" w:hAnsi="Times New Roman"/>
                <w:strike/>
                <w:sz w:val="16"/>
                <w:szCs w:val="16"/>
              </w:rPr>
              <w:t>€</w:t>
            </w:r>
            <w:r w:rsidRPr="00023A7C">
              <w:rPr>
                <w:rFonts w:ascii="Times New Roman" w:hAnsi="Times New Roman"/>
                <w:strike/>
                <w:sz w:val="16"/>
                <w:szCs w:val="16"/>
                <w:lang w:eastAsia="pl-PL"/>
              </w:rPr>
              <w:t xml:space="preserve"> </w:t>
            </w:r>
          </w:p>
          <w:p w:rsidR="000D2767" w:rsidRDefault="000D2767" w:rsidP="002C44EB">
            <w:pPr>
              <w:spacing w:after="0" w:line="240" w:lineRule="auto"/>
              <w:jc w:val="right"/>
              <w:rPr>
                <w:rFonts w:ascii="Times New Roman" w:hAnsi="Times New Roman"/>
                <w:strike/>
                <w:sz w:val="16"/>
                <w:szCs w:val="16"/>
                <w:lang w:eastAsia="pl-PL"/>
              </w:rPr>
            </w:pPr>
            <w:r w:rsidRPr="00023A7C">
              <w:rPr>
                <w:rFonts w:ascii="Times New Roman" w:hAnsi="Times New Roman"/>
                <w:strike/>
                <w:sz w:val="16"/>
                <w:szCs w:val="16"/>
                <w:lang w:eastAsia="pl-PL"/>
              </w:rPr>
              <w:t>177 449,36 zł</w:t>
            </w:r>
          </w:p>
          <w:p w:rsidR="000D2767" w:rsidRDefault="000D2767"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125</w:t>
            </w:r>
            <w:r w:rsidR="002C44EB">
              <w:rPr>
                <w:rFonts w:ascii="Times New Roman" w:hAnsi="Times New Roman"/>
                <w:color w:val="FF0000"/>
                <w:sz w:val="16"/>
                <w:szCs w:val="16"/>
                <w:lang w:eastAsia="pl-PL"/>
              </w:rPr>
              <w:t> 362,34</w:t>
            </w:r>
            <w:r>
              <w:rPr>
                <w:rFonts w:ascii="Times New Roman" w:hAnsi="Times New Roman"/>
                <w:color w:val="FF0000"/>
                <w:sz w:val="16"/>
                <w:szCs w:val="16"/>
                <w:lang w:eastAsia="pl-PL"/>
              </w:rPr>
              <w:t xml:space="preserve"> €</w:t>
            </w:r>
          </w:p>
          <w:p w:rsidR="000D2767" w:rsidRPr="00023A7C" w:rsidRDefault="002C44EB"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501 449,36</w:t>
            </w:r>
            <w:r w:rsidR="000D2767">
              <w:rPr>
                <w:rFonts w:ascii="Times New Roman" w:hAnsi="Times New Roman"/>
                <w:color w:val="FF0000"/>
                <w:sz w:val="16"/>
                <w:szCs w:val="16"/>
                <w:lang w:eastAsia="pl-PL"/>
              </w:rPr>
              <w:t xml:space="preserve"> zł</w:t>
            </w:r>
          </w:p>
        </w:tc>
        <w:tc>
          <w:tcPr>
            <w:tcW w:w="709" w:type="dxa"/>
            <w:shd w:val="clear" w:color="auto" w:fill="A6A6A6"/>
          </w:tcPr>
          <w:p w:rsidR="000D2767" w:rsidRPr="00023A7C" w:rsidRDefault="000D2767" w:rsidP="002C44EB">
            <w:pPr>
              <w:spacing w:after="0" w:line="240" w:lineRule="auto"/>
              <w:rPr>
                <w:rFonts w:ascii="Times New Roman" w:hAnsi="Times New Roman"/>
                <w:strike/>
                <w:sz w:val="16"/>
                <w:szCs w:val="16"/>
                <w:lang w:eastAsia="pl-PL"/>
              </w:rPr>
            </w:pPr>
          </w:p>
        </w:tc>
        <w:tc>
          <w:tcPr>
            <w:tcW w:w="1417" w:type="dxa"/>
            <w:gridSpan w:val="2"/>
            <w:shd w:val="clear" w:color="auto" w:fill="auto"/>
          </w:tcPr>
          <w:p w:rsidR="000D2767" w:rsidRPr="00023A7C" w:rsidRDefault="000D2767" w:rsidP="002C44EB">
            <w:pPr>
              <w:spacing w:after="0" w:line="240" w:lineRule="auto"/>
              <w:jc w:val="right"/>
              <w:rPr>
                <w:rFonts w:ascii="Times New Roman" w:hAnsi="Times New Roman"/>
                <w:strike/>
                <w:sz w:val="16"/>
                <w:szCs w:val="16"/>
                <w:lang w:eastAsia="pl-PL"/>
              </w:rPr>
            </w:pPr>
            <w:r w:rsidRPr="00023A7C">
              <w:rPr>
                <w:rFonts w:ascii="Times New Roman" w:hAnsi="Times New Roman"/>
                <w:strike/>
                <w:sz w:val="16"/>
                <w:szCs w:val="16"/>
                <w:lang w:eastAsia="pl-PL"/>
              </w:rPr>
              <w:t xml:space="preserve">425 000,00 </w:t>
            </w:r>
            <w:r w:rsidRPr="00023A7C">
              <w:rPr>
                <w:rFonts w:ascii="Times New Roman" w:hAnsi="Times New Roman"/>
                <w:strike/>
                <w:sz w:val="16"/>
                <w:szCs w:val="16"/>
              </w:rPr>
              <w:t>€</w:t>
            </w:r>
          </w:p>
          <w:p w:rsidR="000D2767" w:rsidRDefault="000D2767" w:rsidP="002C44EB">
            <w:pPr>
              <w:spacing w:after="0" w:line="240" w:lineRule="auto"/>
              <w:jc w:val="right"/>
              <w:rPr>
                <w:rFonts w:ascii="Times New Roman" w:hAnsi="Times New Roman"/>
                <w:strike/>
                <w:sz w:val="16"/>
                <w:szCs w:val="16"/>
                <w:lang w:eastAsia="pl-PL"/>
              </w:rPr>
            </w:pPr>
            <w:r w:rsidRPr="00023A7C">
              <w:rPr>
                <w:rFonts w:ascii="Times New Roman" w:hAnsi="Times New Roman"/>
                <w:strike/>
                <w:sz w:val="16"/>
                <w:szCs w:val="16"/>
                <w:lang w:eastAsia="pl-PL"/>
              </w:rPr>
              <w:t>1 700 000,00  zł</w:t>
            </w:r>
          </w:p>
          <w:p w:rsidR="000D2767" w:rsidRDefault="000D2767"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506</w:t>
            </w:r>
            <w:r w:rsidR="002C44EB">
              <w:rPr>
                <w:rFonts w:ascii="Times New Roman" w:hAnsi="Times New Roman"/>
                <w:color w:val="FF0000"/>
                <w:sz w:val="16"/>
                <w:szCs w:val="16"/>
                <w:lang w:eastAsia="pl-PL"/>
              </w:rPr>
              <w:t> 000,00</w:t>
            </w:r>
            <w:r>
              <w:rPr>
                <w:rFonts w:ascii="Times New Roman" w:hAnsi="Times New Roman"/>
                <w:color w:val="FF0000"/>
                <w:sz w:val="16"/>
                <w:szCs w:val="16"/>
                <w:lang w:eastAsia="pl-PL"/>
              </w:rPr>
              <w:t xml:space="preserve"> €</w:t>
            </w:r>
          </w:p>
          <w:p w:rsidR="000D2767" w:rsidRPr="00FF3CE3" w:rsidRDefault="000D2767"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2</w:t>
            </w:r>
            <w:r w:rsidR="002C44EB">
              <w:rPr>
                <w:rFonts w:ascii="Times New Roman" w:hAnsi="Times New Roman"/>
                <w:color w:val="FF0000"/>
                <w:sz w:val="16"/>
                <w:szCs w:val="16"/>
                <w:lang w:eastAsia="pl-PL"/>
              </w:rPr>
              <w:t> 024 000,00</w:t>
            </w:r>
            <w:r>
              <w:rPr>
                <w:rFonts w:ascii="Times New Roman" w:hAnsi="Times New Roman"/>
                <w:color w:val="FF0000"/>
                <w:sz w:val="16"/>
                <w:szCs w:val="16"/>
                <w:lang w:eastAsia="pl-PL"/>
              </w:rPr>
              <w:t xml:space="preserve"> zł</w:t>
            </w:r>
          </w:p>
        </w:tc>
        <w:tc>
          <w:tcPr>
            <w:tcW w:w="709" w:type="dxa"/>
            <w:shd w:val="clear" w:color="auto" w:fill="A6A6A6"/>
          </w:tcPr>
          <w:p w:rsidR="000D2767" w:rsidRPr="007A1B4C" w:rsidRDefault="000D2767" w:rsidP="002C44EB">
            <w:pPr>
              <w:spacing w:after="0" w:line="240" w:lineRule="auto"/>
              <w:rPr>
                <w:rFonts w:ascii="Times New Roman" w:hAnsi="Times New Roman"/>
                <w:sz w:val="16"/>
                <w:szCs w:val="16"/>
                <w:lang w:eastAsia="pl-PL"/>
              </w:rPr>
            </w:pPr>
          </w:p>
        </w:tc>
        <w:tc>
          <w:tcPr>
            <w:tcW w:w="992" w:type="dxa"/>
            <w:shd w:val="clear" w:color="auto" w:fill="A6A6A6"/>
          </w:tcPr>
          <w:p w:rsidR="000D2767" w:rsidRPr="007A1B4C" w:rsidRDefault="000D2767" w:rsidP="002C44EB">
            <w:pPr>
              <w:spacing w:after="0" w:line="240" w:lineRule="auto"/>
              <w:rPr>
                <w:rFonts w:ascii="Times New Roman" w:hAnsi="Times New Roman"/>
                <w:sz w:val="16"/>
                <w:szCs w:val="16"/>
                <w:lang w:eastAsia="pl-PL"/>
              </w:rPr>
            </w:pPr>
          </w:p>
        </w:tc>
      </w:tr>
      <w:tr w:rsidR="000D2767" w:rsidRPr="007A1B4C" w:rsidTr="001300DB">
        <w:trPr>
          <w:jc w:val="center"/>
        </w:trPr>
        <w:tc>
          <w:tcPr>
            <w:tcW w:w="2977" w:type="dxa"/>
            <w:gridSpan w:val="2"/>
            <w:shd w:val="clear" w:color="auto" w:fill="C2D69B"/>
          </w:tcPr>
          <w:p w:rsidR="000D2767" w:rsidRPr="00C26949" w:rsidRDefault="000D2767" w:rsidP="002C44EB">
            <w:pPr>
              <w:spacing w:after="0" w:line="240" w:lineRule="auto"/>
              <w:rPr>
                <w:rFonts w:ascii="Times New Roman" w:hAnsi="Times New Roman"/>
                <w:b/>
                <w:sz w:val="16"/>
                <w:szCs w:val="16"/>
                <w:lang w:eastAsia="pl-PL"/>
              </w:rPr>
            </w:pPr>
            <w:r w:rsidRPr="00C26949">
              <w:rPr>
                <w:rFonts w:ascii="Times New Roman" w:hAnsi="Times New Roman"/>
                <w:b/>
                <w:sz w:val="16"/>
                <w:szCs w:val="16"/>
                <w:lang w:eastAsia="pl-PL"/>
              </w:rPr>
              <w:t>Razem cel ogólny 3</w:t>
            </w:r>
          </w:p>
        </w:tc>
        <w:tc>
          <w:tcPr>
            <w:tcW w:w="1531" w:type="dxa"/>
            <w:gridSpan w:val="2"/>
            <w:shd w:val="clear" w:color="auto" w:fill="A6A6A6"/>
          </w:tcPr>
          <w:p w:rsidR="000D2767" w:rsidRPr="00C26949" w:rsidRDefault="000D2767" w:rsidP="002C44EB">
            <w:pPr>
              <w:spacing w:after="0" w:line="240" w:lineRule="auto"/>
              <w:rPr>
                <w:rFonts w:ascii="Times New Roman" w:hAnsi="Times New Roman"/>
                <w:sz w:val="16"/>
                <w:szCs w:val="16"/>
                <w:lang w:eastAsia="pl-PL"/>
              </w:rPr>
            </w:pPr>
          </w:p>
        </w:tc>
        <w:tc>
          <w:tcPr>
            <w:tcW w:w="1304" w:type="dxa"/>
            <w:shd w:val="clear" w:color="auto" w:fill="auto"/>
          </w:tcPr>
          <w:p w:rsidR="000D2767" w:rsidRPr="007A1B4C" w:rsidRDefault="000D2767" w:rsidP="002C44EB">
            <w:pPr>
              <w:spacing w:after="0" w:line="240" w:lineRule="auto"/>
              <w:jc w:val="right"/>
              <w:rPr>
                <w:rFonts w:ascii="Times New Roman" w:hAnsi="Times New Roman"/>
                <w:b/>
                <w:sz w:val="16"/>
                <w:szCs w:val="16"/>
                <w:lang w:eastAsia="pl-PL"/>
              </w:rPr>
            </w:pPr>
            <w:r w:rsidRPr="007A1B4C">
              <w:rPr>
                <w:rFonts w:ascii="Times New Roman" w:hAnsi="Times New Roman"/>
                <w:b/>
                <w:sz w:val="16"/>
                <w:szCs w:val="16"/>
                <w:lang w:eastAsia="pl-PL"/>
              </w:rPr>
              <w:t xml:space="preserve">50 000,00 </w:t>
            </w:r>
            <w:r w:rsidRPr="007A1B4C">
              <w:rPr>
                <w:rFonts w:ascii="Times New Roman" w:hAnsi="Times New Roman"/>
                <w:sz w:val="16"/>
                <w:szCs w:val="16"/>
              </w:rPr>
              <w:t>€</w:t>
            </w:r>
            <w:r w:rsidRPr="007A1B4C">
              <w:rPr>
                <w:rFonts w:ascii="Times New Roman" w:hAnsi="Times New Roman"/>
                <w:b/>
                <w:sz w:val="16"/>
                <w:szCs w:val="16"/>
                <w:lang w:eastAsia="pl-PL"/>
              </w:rPr>
              <w:t xml:space="preserve">  </w:t>
            </w:r>
          </w:p>
          <w:p w:rsidR="000D2767" w:rsidRPr="007A1B4C" w:rsidRDefault="000D2767" w:rsidP="002C44EB">
            <w:pPr>
              <w:spacing w:after="0" w:line="240" w:lineRule="auto"/>
              <w:jc w:val="right"/>
              <w:rPr>
                <w:rFonts w:ascii="Times New Roman" w:hAnsi="Times New Roman"/>
                <w:b/>
                <w:sz w:val="16"/>
                <w:szCs w:val="16"/>
                <w:lang w:eastAsia="pl-PL"/>
              </w:rPr>
            </w:pPr>
            <w:r w:rsidRPr="007A1B4C">
              <w:rPr>
                <w:rFonts w:ascii="Times New Roman" w:hAnsi="Times New Roman"/>
                <w:b/>
                <w:sz w:val="16"/>
                <w:szCs w:val="16"/>
                <w:lang w:eastAsia="pl-PL"/>
              </w:rPr>
              <w:t xml:space="preserve"> 200 000,00 zł</w:t>
            </w:r>
          </w:p>
        </w:tc>
        <w:tc>
          <w:tcPr>
            <w:tcW w:w="1672" w:type="dxa"/>
            <w:gridSpan w:val="4"/>
            <w:shd w:val="clear" w:color="auto" w:fill="A6A6A6"/>
          </w:tcPr>
          <w:p w:rsidR="000D2767" w:rsidRPr="007A1B4C" w:rsidRDefault="000D2767" w:rsidP="002C44EB">
            <w:pPr>
              <w:spacing w:after="0" w:line="240" w:lineRule="auto"/>
              <w:rPr>
                <w:rFonts w:ascii="Times New Roman" w:hAnsi="Times New Roman"/>
                <w:b/>
                <w:sz w:val="16"/>
                <w:szCs w:val="16"/>
                <w:lang w:eastAsia="pl-PL"/>
              </w:rPr>
            </w:pPr>
          </w:p>
        </w:tc>
        <w:tc>
          <w:tcPr>
            <w:tcW w:w="1276" w:type="dxa"/>
            <w:shd w:val="clear" w:color="auto" w:fill="auto"/>
          </w:tcPr>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 xml:space="preserve">330 637,66 </w:t>
            </w:r>
            <w:r w:rsidRPr="007A1B4C">
              <w:rPr>
                <w:rFonts w:ascii="Times New Roman" w:hAnsi="Times New Roman"/>
                <w:sz w:val="16"/>
                <w:szCs w:val="16"/>
              </w:rPr>
              <w:t>€</w:t>
            </w:r>
            <w:r w:rsidRPr="007A1B4C">
              <w:rPr>
                <w:rFonts w:ascii="Times New Roman" w:hAnsi="Times New Roman"/>
                <w:sz w:val="16"/>
                <w:szCs w:val="16"/>
                <w:lang w:eastAsia="pl-PL"/>
              </w:rPr>
              <w:t xml:space="preserve"> </w:t>
            </w:r>
          </w:p>
          <w:p w:rsidR="000D2767" w:rsidRPr="007A1B4C" w:rsidRDefault="000D2767" w:rsidP="002C44EB">
            <w:pPr>
              <w:spacing w:after="0" w:line="240" w:lineRule="auto"/>
              <w:jc w:val="right"/>
              <w:rPr>
                <w:rFonts w:ascii="Times New Roman" w:hAnsi="Times New Roman"/>
                <w:b/>
                <w:sz w:val="16"/>
                <w:szCs w:val="16"/>
                <w:lang w:eastAsia="pl-PL"/>
              </w:rPr>
            </w:pPr>
            <w:r w:rsidRPr="007A1B4C">
              <w:rPr>
                <w:rFonts w:ascii="Times New Roman" w:hAnsi="Times New Roman"/>
                <w:sz w:val="16"/>
                <w:szCs w:val="16"/>
                <w:lang w:eastAsia="pl-PL"/>
              </w:rPr>
              <w:t>1 322 550,64zł</w:t>
            </w:r>
          </w:p>
        </w:tc>
        <w:tc>
          <w:tcPr>
            <w:tcW w:w="1559" w:type="dxa"/>
            <w:gridSpan w:val="3"/>
            <w:shd w:val="clear" w:color="auto" w:fill="A6A6A6"/>
          </w:tcPr>
          <w:p w:rsidR="000D2767" w:rsidRPr="007A1B4C" w:rsidRDefault="000D2767" w:rsidP="002C44EB">
            <w:pPr>
              <w:spacing w:after="0" w:line="240" w:lineRule="auto"/>
              <w:rPr>
                <w:rFonts w:ascii="Times New Roman" w:hAnsi="Times New Roman"/>
                <w:b/>
                <w:sz w:val="16"/>
                <w:szCs w:val="16"/>
                <w:lang w:eastAsia="pl-PL"/>
              </w:rPr>
            </w:pPr>
          </w:p>
        </w:tc>
        <w:tc>
          <w:tcPr>
            <w:tcW w:w="1305" w:type="dxa"/>
            <w:shd w:val="clear" w:color="auto" w:fill="auto"/>
          </w:tcPr>
          <w:p w:rsidR="000D2767" w:rsidRPr="00023A7C" w:rsidRDefault="000D2767" w:rsidP="002C44EB">
            <w:pPr>
              <w:spacing w:after="0" w:line="240" w:lineRule="auto"/>
              <w:jc w:val="right"/>
              <w:rPr>
                <w:rFonts w:ascii="Times New Roman" w:hAnsi="Times New Roman"/>
                <w:strike/>
                <w:sz w:val="16"/>
                <w:szCs w:val="16"/>
                <w:lang w:eastAsia="pl-PL"/>
              </w:rPr>
            </w:pPr>
            <w:r w:rsidRPr="00023A7C">
              <w:rPr>
                <w:rFonts w:ascii="Times New Roman" w:hAnsi="Times New Roman"/>
                <w:strike/>
                <w:sz w:val="16"/>
                <w:szCs w:val="16"/>
                <w:lang w:eastAsia="pl-PL"/>
              </w:rPr>
              <w:t xml:space="preserve">44 362,34  </w:t>
            </w:r>
            <w:r w:rsidRPr="00023A7C">
              <w:rPr>
                <w:rFonts w:ascii="Times New Roman" w:hAnsi="Times New Roman"/>
                <w:strike/>
                <w:sz w:val="16"/>
                <w:szCs w:val="16"/>
              </w:rPr>
              <w:t>€</w:t>
            </w:r>
            <w:r w:rsidRPr="00023A7C">
              <w:rPr>
                <w:rFonts w:ascii="Times New Roman" w:hAnsi="Times New Roman"/>
                <w:strike/>
                <w:sz w:val="16"/>
                <w:szCs w:val="16"/>
                <w:lang w:eastAsia="pl-PL"/>
              </w:rPr>
              <w:t xml:space="preserve"> </w:t>
            </w:r>
          </w:p>
          <w:p w:rsidR="000D2767" w:rsidRDefault="000D2767" w:rsidP="002C44EB">
            <w:pPr>
              <w:spacing w:after="0" w:line="240" w:lineRule="auto"/>
              <w:jc w:val="right"/>
              <w:rPr>
                <w:rFonts w:ascii="Times New Roman" w:hAnsi="Times New Roman"/>
                <w:strike/>
                <w:sz w:val="16"/>
                <w:szCs w:val="16"/>
                <w:lang w:eastAsia="pl-PL"/>
              </w:rPr>
            </w:pPr>
            <w:r w:rsidRPr="00023A7C">
              <w:rPr>
                <w:rFonts w:ascii="Times New Roman" w:hAnsi="Times New Roman"/>
                <w:strike/>
                <w:sz w:val="16"/>
                <w:szCs w:val="16"/>
                <w:lang w:eastAsia="pl-PL"/>
              </w:rPr>
              <w:t>177 449,36 zł</w:t>
            </w:r>
          </w:p>
          <w:p w:rsidR="002C44EB" w:rsidRDefault="002C44EB"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125 362,34 €</w:t>
            </w:r>
          </w:p>
          <w:p w:rsidR="000D2767" w:rsidRPr="00023A7C" w:rsidRDefault="002C44EB" w:rsidP="002C44EB">
            <w:pPr>
              <w:spacing w:after="0" w:line="240" w:lineRule="auto"/>
              <w:jc w:val="right"/>
              <w:rPr>
                <w:rFonts w:ascii="Times New Roman" w:hAnsi="Times New Roman"/>
                <w:b/>
                <w:strike/>
                <w:sz w:val="16"/>
                <w:szCs w:val="16"/>
                <w:lang w:eastAsia="pl-PL"/>
              </w:rPr>
            </w:pPr>
            <w:r>
              <w:rPr>
                <w:rFonts w:ascii="Times New Roman" w:hAnsi="Times New Roman"/>
                <w:color w:val="FF0000"/>
                <w:sz w:val="16"/>
                <w:szCs w:val="16"/>
                <w:lang w:eastAsia="pl-PL"/>
              </w:rPr>
              <w:t>501 449,36 zł</w:t>
            </w:r>
          </w:p>
        </w:tc>
        <w:tc>
          <w:tcPr>
            <w:tcW w:w="709" w:type="dxa"/>
            <w:shd w:val="clear" w:color="auto" w:fill="A6A6A6"/>
          </w:tcPr>
          <w:p w:rsidR="000D2767" w:rsidRPr="00023A7C" w:rsidRDefault="000D2767" w:rsidP="002C44EB">
            <w:pPr>
              <w:spacing w:after="0" w:line="240" w:lineRule="auto"/>
              <w:rPr>
                <w:rFonts w:ascii="Times New Roman" w:hAnsi="Times New Roman"/>
                <w:b/>
                <w:strike/>
                <w:sz w:val="16"/>
                <w:szCs w:val="16"/>
                <w:lang w:eastAsia="pl-PL"/>
              </w:rPr>
            </w:pPr>
          </w:p>
        </w:tc>
        <w:tc>
          <w:tcPr>
            <w:tcW w:w="1417" w:type="dxa"/>
            <w:gridSpan w:val="2"/>
            <w:shd w:val="clear" w:color="auto" w:fill="auto"/>
          </w:tcPr>
          <w:p w:rsidR="000D2767" w:rsidRPr="00023A7C" w:rsidRDefault="000D2767" w:rsidP="002C44EB">
            <w:pPr>
              <w:spacing w:after="0" w:line="240" w:lineRule="auto"/>
              <w:jc w:val="right"/>
              <w:rPr>
                <w:rFonts w:ascii="Times New Roman" w:hAnsi="Times New Roman"/>
                <w:strike/>
                <w:sz w:val="16"/>
                <w:szCs w:val="16"/>
                <w:lang w:eastAsia="pl-PL"/>
              </w:rPr>
            </w:pPr>
            <w:r w:rsidRPr="00023A7C">
              <w:rPr>
                <w:rFonts w:ascii="Times New Roman" w:hAnsi="Times New Roman"/>
                <w:strike/>
                <w:sz w:val="16"/>
                <w:szCs w:val="16"/>
                <w:lang w:eastAsia="pl-PL"/>
              </w:rPr>
              <w:t xml:space="preserve">425 000,00 </w:t>
            </w:r>
            <w:r w:rsidRPr="00023A7C">
              <w:rPr>
                <w:rFonts w:ascii="Times New Roman" w:hAnsi="Times New Roman"/>
                <w:strike/>
                <w:sz w:val="16"/>
                <w:szCs w:val="16"/>
              </w:rPr>
              <w:t>€</w:t>
            </w:r>
          </w:p>
          <w:p w:rsidR="000D2767" w:rsidRDefault="000D2767" w:rsidP="002C44EB">
            <w:pPr>
              <w:spacing w:after="0" w:line="240" w:lineRule="auto"/>
              <w:jc w:val="right"/>
              <w:rPr>
                <w:rFonts w:ascii="Times New Roman" w:hAnsi="Times New Roman"/>
                <w:strike/>
                <w:sz w:val="16"/>
                <w:szCs w:val="16"/>
                <w:lang w:eastAsia="pl-PL"/>
              </w:rPr>
            </w:pPr>
            <w:r w:rsidRPr="00023A7C">
              <w:rPr>
                <w:rFonts w:ascii="Times New Roman" w:hAnsi="Times New Roman"/>
                <w:strike/>
                <w:sz w:val="16"/>
                <w:szCs w:val="16"/>
                <w:lang w:eastAsia="pl-PL"/>
              </w:rPr>
              <w:t>1 700 000,00  zł</w:t>
            </w:r>
          </w:p>
          <w:p w:rsidR="002C44EB" w:rsidRDefault="002C44EB"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506 000,00 €</w:t>
            </w:r>
          </w:p>
          <w:p w:rsidR="000D2767" w:rsidRPr="00023A7C" w:rsidRDefault="002C44EB" w:rsidP="002C44EB">
            <w:pPr>
              <w:spacing w:after="0" w:line="240" w:lineRule="auto"/>
              <w:jc w:val="right"/>
              <w:rPr>
                <w:rFonts w:ascii="Times New Roman" w:hAnsi="Times New Roman"/>
                <w:b/>
                <w:strike/>
                <w:sz w:val="16"/>
                <w:szCs w:val="16"/>
                <w:lang w:eastAsia="pl-PL"/>
              </w:rPr>
            </w:pPr>
            <w:r>
              <w:rPr>
                <w:rFonts w:ascii="Times New Roman" w:hAnsi="Times New Roman"/>
                <w:color w:val="FF0000"/>
                <w:sz w:val="16"/>
                <w:szCs w:val="16"/>
                <w:lang w:eastAsia="pl-PL"/>
              </w:rPr>
              <w:t>2 024 000,00 zł</w:t>
            </w:r>
          </w:p>
        </w:tc>
        <w:tc>
          <w:tcPr>
            <w:tcW w:w="709" w:type="dxa"/>
            <w:shd w:val="clear" w:color="auto" w:fill="A6A6A6"/>
          </w:tcPr>
          <w:p w:rsidR="000D2767" w:rsidRPr="007A1B4C" w:rsidRDefault="000D2767" w:rsidP="002C44EB">
            <w:pPr>
              <w:spacing w:after="0" w:line="240" w:lineRule="auto"/>
              <w:rPr>
                <w:rFonts w:ascii="Times New Roman" w:hAnsi="Times New Roman"/>
                <w:sz w:val="16"/>
                <w:szCs w:val="16"/>
                <w:lang w:eastAsia="pl-PL"/>
              </w:rPr>
            </w:pPr>
          </w:p>
        </w:tc>
        <w:tc>
          <w:tcPr>
            <w:tcW w:w="992" w:type="dxa"/>
            <w:shd w:val="clear" w:color="auto" w:fill="A6A6A6"/>
          </w:tcPr>
          <w:p w:rsidR="000D2767" w:rsidRPr="007A1B4C" w:rsidRDefault="000D2767" w:rsidP="002C44EB">
            <w:pPr>
              <w:spacing w:after="0" w:line="240" w:lineRule="auto"/>
              <w:rPr>
                <w:rFonts w:ascii="Times New Roman" w:hAnsi="Times New Roman"/>
                <w:sz w:val="16"/>
                <w:szCs w:val="16"/>
                <w:lang w:eastAsia="pl-PL"/>
              </w:rPr>
            </w:pPr>
          </w:p>
        </w:tc>
      </w:tr>
      <w:tr w:rsidR="000D2767" w:rsidRPr="007A1B4C" w:rsidTr="001300DB">
        <w:trPr>
          <w:jc w:val="center"/>
        </w:trPr>
        <w:tc>
          <w:tcPr>
            <w:tcW w:w="2977" w:type="dxa"/>
            <w:gridSpan w:val="2"/>
            <w:shd w:val="clear" w:color="auto" w:fill="31849B"/>
          </w:tcPr>
          <w:p w:rsidR="000D2767" w:rsidRPr="00C26949" w:rsidRDefault="000D2767" w:rsidP="002C44EB">
            <w:pPr>
              <w:spacing w:after="0" w:line="240" w:lineRule="auto"/>
              <w:rPr>
                <w:rFonts w:ascii="Times New Roman" w:hAnsi="Times New Roman"/>
                <w:b/>
                <w:sz w:val="16"/>
                <w:szCs w:val="16"/>
                <w:lang w:eastAsia="pl-PL"/>
              </w:rPr>
            </w:pPr>
            <w:r w:rsidRPr="00C26949">
              <w:rPr>
                <w:rFonts w:ascii="Times New Roman" w:hAnsi="Times New Roman"/>
                <w:b/>
                <w:sz w:val="16"/>
                <w:szCs w:val="16"/>
                <w:lang w:eastAsia="pl-PL"/>
              </w:rPr>
              <w:t>Razem LSR</w:t>
            </w:r>
          </w:p>
        </w:tc>
        <w:tc>
          <w:tcPr>
            <w:tcW w:w="1531" w:type="dxa"/>
            <w:gridSpan w:val="2"/>
            <w:shd w:val="clear" w:color="auto" w:fill="A6A6A6"/>
          </w:tcPr>
          <w:p w:rsidR="000D2767" w:rsidRPr="00C26949" w:rsidRDefault="000D2767" w:rsidP="002C44EB">
            <w:pPr>
              <w:spacing w:after="0" w:line="240" w:lineRule="auto"/>
              <w:rPr>
                <w:rFonts w:ascii="Times New Roman" w:hAnsi="Times New Roman"/>
                <w:sz w:val="16"/>
                <w:szCs w:val="16"/>
                <w:lang w:eastAsia="pl-PL"/>
              </w:rPr>
            </w:pPr>
          </w:p>
        </w:tc>
        <w:tc>
          <w:tcPr>
            <w:tcW w:w="1304" w:type="dxa"/>
            <w:shd w:val="clear" w:color="auto" w:fill="auto"/>
          </w:tcPr>
          <w:p w:rsidR="000D2767" w:rsidRPr="007A1B4C" w:rsidRDefault="000D2767" w:rsidP="002C44EB">
            <w:pPr>
              <w:spacing w:after="0" w:line="240" w:lineRule="auto"/>
              <w:jc w:val="right"/>
              <w:rPr>
                <w:rFonts w:ascii="Times New Roman" w:hAnsi="Times New Roman"/>
                <w:b/>
                <w:sz w:val="16"/>
                <w:szCs w:val="16"/>
                <w:lang w:eastAsia="pl-PL"/>
              </w:rPr>
            </w:pPr>
            <w:r w:rsidRPr="007A1B4C">
              <w:rPr>
                <w:rFonts w:ascii="Times New Roman" w:hAnsi="Times New Roman"/>
                <w:b/>
                <w:sz w:val="16"/>
                <w:szCs w:val="16"/>
                <w:lang w:eastAsia="pl-PL"/>
              </w:rPr>
              <w:t xml:space="preserve">353 750 ,00 </w:t>
            </w:r>
            <w:r w:rsidRPr="007A1B4C">
              <w:rPr>
                <w:rFonts w:ascii="Times New Roman" w:hAnsi="Times New Roman"/>
                <w:sz w:val="16"/>
                <w:szCs w:val="16"/>
              </w:rPr>
              <w:t>€</w:t>
            </w:r>
          </w:p>
          <w:p w:rsidR="000D2767" w:rsidRPr="007A1B4C" w:rsidRDefault="000D2767" w:rsidP="002C44EB">
            <w:pPr>
              <w:spacing w:after="0" w:line="240" w:lineRule="auto"/>
              <w:jc w:val="right"/>
              <w:rPr>
                <w:rFonts w:ascii="Times New Roman" w:hAnsi="Times New Roman"/>
                <w:b/>
                <w:sz w:val="16"/>
                <w:szCs w:val="16"/>
                <w:lang w:eastAsia="pl-PL"/>
              </w:rPr>
            </w:pPr>
            <w:r w:rsidRPr="007A1B4C">
              <w:rPr>
                <w:rFonts w:ascii="Times New Roman" w:hAnsi="Times New Roman"/>
                <w:b/>
                <w:sz w:val="16"/>
                <w:szCs w:val="16"/>
                <w:lang w:eastAsia="pl-PL"/>
              </w:rPr>
              <w:t>1 415 000,00 zł</w:t>
            </w:r>
          </w:p>
        </w:tc>
        <w:tc>
          <w:tcPr>
            <w:tcW w:w="1672" w:type="dxa"/>
            <w:gridSpan w:val="4"/>
            <w:shd w:val="clear" w:color="auto" w:fill="A6A6A6"/>
          </w:tcPr>
          <w:p w:rsidR="000D2767" w:rsidRPr="007A1B4C" w:rsidRDefault="000D2767" w:rsidP="002C44EB">
            <w:pPr>
              <w:spacing w:after="0" w:line="240" w:lineRule="auto"/>
              <w:rPr>
                <w:rFonts w:ascii="Times New Roman" w:hAnsi="Times New Roman"/>
                <w:b/>
                <w:sz w:val="16"/>
                <w:szCs w:val="16"/>
                <w:lang w:eastAsia="pl-PL"/>
              </w:rPr>
            </w:pPr>
          </w:p>
        </w:tc>
        <w:tc>
          <w:tcPr>
            <w:tcW w:w="1276" w:type="dxa"/>
            <w:shd w:val="clear" w:color="auto" w:fill="auto"/>
          </w:tcPr>
          <w:p w:rsidR="000D2767" w:rsidRPr="007A1B4C" w:rsidRDefault="000D2767" w:rsidP="002C44EB">
            <w:pPr>
              <w:spacing w:after="0" w:line="240" w:lineRule="auto"/>
              <w:jc w:val="right"/>
              <w:rPr>
                <w:rFonts w:ascii="Times New Roman" w:hAnsi="Times New Roman"/>
                <w:sz w:val="16"/>
                <w:szCs w:val="16"/>
                <w:lang w:eastAsia="pl-PL"/>
              </w:rPr>
            </w:pPr>
            <w:r w:rsidRPr="007A1B4C">
              <w:rPr>
                <w:rFonts w:ascii="Times New Roman" w:hAnsi="Times New Roman"/>
                <w:sz w:val="16"/>
                <w:szCs w:val="16"/>
                <w:lang w:eastAsia="pl-PL"/>
              </w:rPr>
              <w:t xml:space="preserve">1 157 606,55  </w:t>
            </w:r>
            <w:r w:rsidRPr="007A1B4C">
              <w:rPr>
                <w:rFonts w:ascii="Times New Roman" w:hAnsi="Times New Roman"/>
                <w:sz w:val="16"/>
                <w:szCs w:val="16"/>
              </w:rPr>
              <w:t>€</w:t>
            </w:r>
            <w:r w:rsidRPr="007A1B4C">
              <w:rPr>
                <w:rFonts w:ascii="Times New Roman" w:hAnsi="Times New Roman"/>
                <w:sz w:val="16"/>
                <w:szCs w:val="16"/>
                <w:lang w:eastAsia="pl-PL"/>
              </w:rPr>
              <w:t xml:space="preserve"> </w:t>
            </w:r>
          </w:p>
          <w:p w:rsidR="000D2767" w:rsidRPr="007A1B4C" w:rsidRDefault="000D2767" w:rsidP="002C44EB">
            <w:pPr>
              <w:spacing w:after="0" w:line="240" w:lineRule="auto"/>
              <w:jc w:val="right"/>
              <w:rPr>
                <w:rFonts w:ascii="Times New Roman" w:hAnsi="Times New Roman"/>
                <w:b/>
                <w:sz w:val="16"/>
                <w:szCs w:val="16"/>
                <w:lang w:eastAsia="pl-PL"/>
              </w:rPr>
            </w:pPr>
            <w:r w:rsidRPr="007A1B4C">
              <w:rPr>
                <w:rFonts w:ascii="Times New Roman" w:hAnsi="Times New Roman"/>
                <w:sz w:val="16"/>
                <w:szCs w:val="16"/>
                <w:lang w:eastAsia="pl-PL"/>
              </w:rPr>
              <w:t>4 630 426,20  zł</w:t>
            </w:r>
          </w:p>
        </w:tc>
        <w:tc>
          <w:tcPr>
            <w:tcW w:w="1559" w:type="dxa"/>
            <w:gridSpan w:val="3"/>
            <w:shd w:val="clear" w:color="auto" w:fill="A6A6A6"/>
          </w:tcPr>
          <w:p w:rsidR="000D2767" w:rsidRPr="007A1B4C" w:rsidRDefault="000D2767" w:rsidP="002C44EB">
            <w:pPr>
              <w:spacing w:after="0" w:line="240" w:lineRule="auto"/>
              <w:rPr>
                <w:rFonts w:ascii="Times New Roman" w:hAnsi="Times New Roman"/>
                <w:b/>
                <w:sz w:val="16"/>
                <w:szCs w:val="16"/>
                <w:lang w:eastAsia="pl-PL"/>
              </w:rPr>
            </w:pPr>
          </w:p>
        </w:tc>
        <w:tc>
          <w:tcPr>
            <w:tcW w:w="1305" w:type="dxa"/>
            <w:shd w:val="clear" w:color="auto" w:fill="auto"/>
          </w:tcPr>
          <w:p w:rsidR="000D2767" w:rsidRPr="00023A7C" w:rsidRDefault="000D2767" w:rsidP="002C44EB">
            <w:pPr>
              <w:spacing w:after="0" w:line="240" w:lineRule="auto"/>
              <w:jc w:val="right"/>
              <w:rPr>
                <w:rFonts w:ascii="Times New Roman" w:hAnsi="Times New Roman"/>
                <w:strike/>
                <w:sz w:val="16"/>
                <w:szCs w:val="16"/>
                <w:lang w:eastAsia="pl-PL"/>
              </w:rPr>
            </w:pPr>
            <w:r w:rsidRPr="00023A7C">
              <w:rPr>
                <w:rFonts w:ascii="Times New Roman" w:hAnsi="Times New Roman"/>
                <w:strike/>
                <w:sz w:val="16"/>
                <w:szCs w:val="16"/>
                <w:lang w:eastAsia="pl-PL"/>
              </w:rPr>
              <w:t xml:space="preserve">176 143,45  </w:t>
            </w:r>
            <w:r w:rsidRPr="00023A7C">
              <w:rPr>
                <w:rFonts w:ascii="Times New Roman" w:hAnsi="Times New Roman"/>
                <w:strike/>
                <w:sz w:val="16"/>
                <w:szCs w:val="16"/>
              </w:rPr>
              <w:t>€</w:t>
            </w:r>
            <w:r w:rsidRPr="00023A7C">
              <w:rPr>
                <w:rFonts w:ascii="Times New Roman" w:hAnsi="Times New Roman"/>
                <w:strike/>
                <w:sz w:val="16"/>
                <w:szCs w:val="16"/>
                <w:lang w:eastAsia="pl-PL"/>
              </w:rPr>
              <w:t xml:space="preserve"> </w:t>
            </w:r>
          </w:p>
          <w:p w:rsidR="000D2767" w:rsidRDefault="000D2767" w:rsidP="002C44EB">
            <w:pPr>
              <w:spacing w:after="0" w:line="240" w:lineRule="auto"/>
              <w:jc w:val="right"/>
              <w:rPr>
                <w:rFonts w:ascii="Times New Roman" w:hAnsi="Times New Roman"/>
                <w:strike/>
                <w:sz w:val="16"/>
                <w:szCs w:val="16"/>
                <w:lang w:eastAsia="pl-PL"/>
              </w:rPr>
            </w:pPr>
            <w:r w:rsidRPr="00023A7C">
              <w:rPr>
                <w:rFonts w:ascii="Times New Roman" w:hAnsi="Times New Roman"/>
                <w:strike/>
                <w:sz w:val="16"/>
                <w:szCs w:val="16"/>
                <w:lang w:eastAsia="pl-PL"/>
              </w:rPr>
              <w:t>704 573,80 zł</w:t>
            </w:r>
          </w:p>
          <w:p w:rsidR="000D2767" w:rsidRDefault="000D2767"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541</w:t>
            </w:r>
            <w:r w:rsidR="002C44EB">
              <w:rPr>
                <w:rFonts w:ascii="Times New Roman" w:hAnsi="Times New Roman"/>
                <w:color w:val="FF0000"/>
                <w:sz w:val="16"/>
                <w:szCs w:val="16"/>
                <w:lang w:eastAsia="pl-PL"/>
              </w:rPr>
              <w:t> 263,45</w:t>
            </w:r>
            <w:r>
              <w:rPr>
                <w:rFonts w:ascii="Times New Roman" w:hAnsi="Times New Roman"/>
                <w:color w:val="FF0000"/>
                <w:sz w:val="16"/>
                <w:szCs w:val="16"/>
                <w:lang w:eastAsia="pl-PL"/>
              </w:rPr>
              <w:t xml:space="preserve"> €</w:t>
            </w:r>
          </w:p>
          <w:p w:rsidR="000D2767" w:rsidRPr="00FF3CE3" w:rsidRDefault="002C44EB"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 xml:space="preserve">2 165 053,80 </w:t>
            </w:r>
            <w:r w:rsidR="000D2767">
              <w:rPr>
                <w:rFonts w:ascii="Times New Roman" w:hAnsi="Times New Roman"/>
                <w:color w:val="FF0000"/>
                <w:sz w:val="16"/>
                <w:szCs w:val="16"/>
                <w:lang w:eastAsia="pl-PL"/>
              </w:rPr>
              <w:t>zł</w:t>
            </w:r>
            <w:r w:rsidR="000D2767" w:rsidRPr="00023A7C">
              <w:rPr>
                <w:rFonts w:ascii="Times New Roman" w:hAnsi="Times New Roman"/>
                <w:strike/>
                <w:sz w:val="16"/>
                <w:szCs w:val="16"/>
                <w:lang w:eastAsia="pl-PL"/>
              </w:rPr>
              <w:t xml:space="preserve"> </w:t>
            </w:r>
          </w:p>
        </w:tc>
        <w:tc>
          <w:tcPr>
            <w:tcW w:w="709" w:type="dxa"/>
            <w:shd w:val="clear" w:color="auto" w:fill="A6A6A6"/>
          </w:tcPr>
          <w:p w:rsidR="000D2767" w:rsidRPr="00023A7C" w:rsidRDefault="000D2767" w:rsidP="002C44EB">
            <w:pPr>
              <w:spacing w:after="0" w:line="240" w:lineRule="auto"/>
              <w:rPr>
                <w:rFonts w:ascii="Times New Roman" w:hAnsi="Times New Roman"/>
                <w:b/>
                <w:strike/>
                <w:sz w:val="16"/>
                <w:szCs w:val="16"/>
                <w:lang w:eastAsia="pl-PL"/>
              </w:rPr>
            </w:pPr>
          </w:p>
        </w:tc>
        <w:tc>
          <w:tcPr>
            <w:tcW w:w="1417" w:type="dxa"/>
            <w:gridSpan w:val="2"/>
            <w:shd w:val="clear" w:color="auto" w:fill="auto"/>
          </w:tcPr>
          <w:p w:rsidR="000D2767" w:rsidRPr="00023A7C" w:rsidRDefault="000D2767" w:rsidP="002C44EB">
            <w:pPr>
              <w:spacing w:after="0" w:line="240" w:lineRule="auto"/>
              <w:jc w:val="right"/>
              <w:rPr>
                <w:rFonts w:ascii="Times New Roman" w:hAnsi="Times New Roman"/>
                <w:b/>
                <w:strike/>
                <w:sz w:val="16"/>
                <w:szCs w:val="16"/>
                <w:lang w:eastAsia="pl-PL"/>
              </w:rPr>
            </w:pPr>
            <w:r w:rsidRPr="00023A7C">
              <w:rPr>
                <w:rFonts w:ascii="Times New Roman" w:hAnsi="Times New Roman"/>
                <w:b/>
                <w:strike/>
                <w:sz w:val="16"/>
                <w:szCs w:val="16"/>
                <w:lang w:eastAsia="pl-PL"/>
              </w:rPr>
              <w:t xml:space="preserve">1 687 500,00 </w:t>
            </w:r>
            <w:r w:rsidRPr="00023A7C">
              <w:rPr>
                <w:rFonts w:ascii="Times New Roman" w:hAnsi="Times New Roman"/>
                <w:strike/>
                <w:sz w:val="16"/>
                <w:szCs w:val="16"/>
              </w:rPr>
              <w:t>€</w:t>
            </w:r>
          </w:p>
          <w:p w:rsidR="000D2767" w:rsidRDefault="000D2767" w:rsidP="002C44EB">
            <w:pPr>
              <w:spacing w:after="0" w:line="240" w:lineRule="auto"/>
              <w:jc w:val="right"/>
              <w:rPr>
                <w:rFonts w:ascii="Times New Roman" w:hAnsi="Times New Roman"/>
                <w:b/>
                <w:strike/>
                <w:sz w:val="16"/>
                <w:szCs w:val="16"/>
                <w:lang w:eastAsia="pl-PL"/>
              </w:rPr>
            </w:pPr>
            <w:r w:rsidRPr="00023A7C">
              <w:rPr>
                <w:rFonts w:ascii="Times New Roman" w:hAnsi="Times New Roman"/>
                <w:b/>
                <w:strike/>
                <w:sz w:val="16"/>
                <w:szCs w:val="16"/>
                <w:lang w:eastAsia="pl-PL"/>
              </w:rPr>
              <w:t>6 750 000,00 zł</w:t>
            </w:r>
          </w:p>
          <w:p w:rsidR="000D2767" w:rsidRDefault="002C44EB" w:rsidP="002C44EB">
            <w:pPr>
              <w:spacing w:after="0" w:line="240" w:lineRule="auto"/>
              <w:jc w:val="right"/>
              <w:rPr>
                <w:rFonts w:ascii="Times New Roman" w:hAnsi="Times New Roman"/>
                <w:b/>
                <w:color w:val="FF0000"/>
                <w:sz w:val="16"/>
                <w:szCs w:val="16"/>
                <w:lang w:eastAsia="pl-PL"/>
              </w:rPr>
            </w:pPr>
            <w:r>
              <w:rPr>
                <w:rFonts w:ascii="Times New Roman" w:hAnsi="Times New Roman"/>
                <w:b/>
                <w:color w:val="FF0000"/>
                <w:sz w:val="16"/>
                <w:szCs w:val="16"/>
                <w:lang w:eastAsia="pl-PL"/>
              </w:rPr>
              <w:t xml:space="preserve">2 052 620,00  </w:t>
            </w:r>
            <w:r w:rsidR="000D2767">
              <w:rPr>
                <w:rFonts w:ascii="Times New Roman" w:hAnsi="Times New Roman"/>
                <w:b/>
                <w:color w:val="FF0000"/>
                <w:sz w:val="16"/>
                <w:szCs w:val="16"/>
                <w:lang w:eastAsia="pl-PL"/>
              </w:rPr>
              <w:t>€</w:t>
            </w:r>
          </w:p>
          <w:p w:rsidR="000D2767" w:rsidRPr="00FF3CE3" w:rsidRDefault="002C44EB" w:rsidP="002C44EB">
            <w:pPr>
              <w:spacing w:after="0" w:line="240" w:lineRule="auto"/>
              <w:jc w:val="right"/>
              <w:rPr>
                <w:rFonts w:ascii="Times New Roman" w:hAnsi="Times New Roman"/>
                <w:b/>
                <w:color w:val="FF0000"/>
                <w:sz w:val="16"/>
                <w:szCs w:val="16"/>
                <w:lang w:eastAsia="pl-PL"/>
              </w:rPr>
            </w:pPr>
            <w:r>
              <w:rPr>
                <w:rFonts w:ascii="Times New Roman" w:hAnsi="Times New Roman"/>
                <w:b/>
                <w:color w:val="FF0000"/>
                <w:sz w:val="16"/>
                <w:szCs w:val="16"/>
                <w:lang w:eastAsia="pl-PL"/>
              </w:rPr>
              <w:t>8 210 480,00</w:t>
            </w:r>
            <w:r w:rsidR="000D2767">
              <w:rPr>
                <w:rFonts w:ascii="Times New Roman" w:hAnsi="Times New Roman"/>
                <w:b/>
                <w:color w:val="FF0000"/>
                <w:sz w:val="16"/>
                <w:szCs w:val="16"/>
                <w:lang w:eastAsia="pl-PL"/>
              </w:rPr>
              <w:t xml:space="preserve"> zł</w:t>
            </w:r>
          </w:p>
        </w:tc>
        <w:tc>
          <w:tcPr>
            <w:tcW w:w="709" w:type="dxa"/>
            <w:shd w:val="clear" w:color="auto" w:fill="A6A6A6"/>
          </w:tcPr>
          <w:p w:rsidR="000D2767" w:rsidRPr="007A1B4C" w:rsidRDefault="000D2767" w:rsidP="002C44EB">
            <w:pPr>
              <w:spacing w:after="0" w:line="240" w:lineRule="auto"/>
              <w:rPr>
                <w:rFonts w:ascii="Times New Roman" w:hAnsi="Times New Roman"/>
                <w:sz w:val="16"/>
                <w:szCs w:val="16"/>
                <w:lang w:eastAsia="pl-PL"/>
              </w:rPr>
            </w:pPr>
          </w:p>
        </w:tc>
        <w:tc>
          <w:tcPr>
            <w:tcW w:w="992" w:type="dxa"/>
            <w:shd w:val="clear" w:color="auto" w:fill="A6A6A6"/>
          </w:tcPr>
          <w:p w:rsidR="000D2767" w:rsidRPr="007A1B4C" w:rsidRDefault="000D2767" w:rsidP="002C44EB">
            <w:pPr>
              <w:spacing w:after="0" w:line="240" w:lineRule="auto"/>
              <w:rPr>
                <w:rFonts w:ascii="Times New Roman" w:hAnsi="Times New Roman"/>
                <w:sz w:val="16"/>
                <w:szCs w:val="16"/>
                <w:lang w:eastAsia="pl-PL"/>
              </w:rPr>
            </w:pPr>
          </w:p>
        </w:tc>
      </w:tr>
      <w:tr w:rsidR="000D2767" w:rsidRPr="00C26949" w:rsidTr="001300DB">
        <w:trPr>
          <w:jc w:val="center"/>
        </w:trPr>
        <w:tc>
          <w:tcPr>
            <w:tcW w:w="13750" w:type="dxa"/>
            <w:gridSpan w:val="17"/>
            <w:shd w:val="clear" w:color="auto" w:fill="E5B8B7"/>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 xml:space="preserve">Razem planowane wsparcie na przedsięwzięcia dedykowane tworzeniu i utrzymaniu miejsc pracy w ramach </w:t>
            </w:r>
            <w:proofErr w:type="spellStart"/>
            <w:r w:rsidRPr="00C26949">
              <w:rPr>
                <w:rFonts w:ascii="Times New Roman" w:hAnsi="Times New Roman"/>
                <w:sz w:val="16"/>
                <w:szCs w:val="16"/>
                <w:lang w:eastAsia="pl-PL"/>
              </w:rPr>
              <w:t>poddziałania</w:t>
            </w:r>
            <w:proofErr w:type="spellEnd"/>
            <w:r w:rsidRPr="00C26949">
              <w:rPr>
                <w:rFonts w:ascii="Times New Roman" w:hAnsi="Times New Roman"/>
                <w:sz w:val="16"/>
                <w:szCs w:val="16"/>
                <w:lang w:eastAsia="pl-PL"/>
              </w:rPr>
              <w:t xml:space="preserve"> Realizacja LSR PROW</w:t>
            </w:r>
          </w:p>
        </w:tc>
        <w:tc>
          <w:tcPr>
            <w:tcW w:w="1701" w:type="dxa"/>
            <w:gridSpan w:val="2"/>
            <w:shd w:val="clear" w:color="auto" w:fill="E5B8B7"/>
          </w:tcPr>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 xml:space="preserve">% budżetu </w:t>
            </w:r>
            <w:proofErr w:type="spellStart"/>
            <w:r w:rsidRPr="00C26949">
              <w:rPr>
                <w:rFonts w:ascii="Times New Roman" w:hAnsi="Times New Roman"/>
                <w:sz w:val="16"/>
                <w:szCs w:val="16"/>
                <w:lang w:eastAsia="pl-PL"/>
              </w:rPr>
              <w:t>poddziałania</w:t>
            </w:r>
            <w:proofErr w:type="spellEnd"/>
            <w:r w:rsidRPr="00C26949">
              <w:rPr>
                <w:rFonts w:ascii="Times New Roman" w:hAnsi="Times New Roman"/>
                <w:sz w:val="16"/>
                <w:szCs w:val="16"/>
                <w:lang w:eastAsia="pl-PL"/>
              </w:rPr>
              <w:t xml:space="preserve"> </w:t>
            </w:r>
          </w:p>
          <w:p w:rsidR="000D2767" w:rsidRPr="00C26949" w:rsidRDefault="000D2767" w:rsidP="002C44EB">
            <w:pPr>
              <w:spacing w:after="0" w:line="240" w:lineRule="auto"/>
              <w:rPr>
                <w:rFonts w:ascii="Times New Roman" w:hAnsi="Times New Roman"/>
                <w:sz w:val="16"/>
                <w:szCs w:val="16"/>
                <w:lang w:eastAsia="pl-PL"/>
              </w:rPr>
            </w:pPr>
            <w:r w:rsidRPr="00C26949">
              <w:rPr>
                <w:rFonts w:ascii="Times New Roman" w:hAnsi="Times New Roman"/>
                <w:sz w:val="16"/>
                <w:szCs w:val="16"/>
                <w:lang w:eastAsia="pl-PL"/>
              </w:rPr>
              <w:t>Realizacja LSR</w:t>
            </w:r>
          </w:p>
        </w:tc>
      </w:tr>
      <w:tr w:rsidR="000D2767" w:rsidRPr="00C26949" w:rsidTr="001300DB">
        <w:trPr>
          <w:jc w:val="center"/>
        </w:trPr>
        <w:tc>
          <w:tcPr>
            <w:tcW w:w="12333" w:type="dxa"/>
            <w:gridSpan w:val="15"/>
            <w:shd w:val="clear" w:color="auto" w:fill="A6A6A6"/>
          </w:tcPr>
          <w:p w:rsidR="000D2767" w:rsidRPr="00C26949" w:rsidRDefault="000D2767" w:rsidP="002C44EB">
            <w:pPr>
              <w:spacing w:after="0" w:line="240" w:lineRule="auto"/>
              <w:rPr>
                <w:rFonts w:ascii="Times New Roman" w:hAnsi="Times New Roman"/>
                <w:sz w:val="16"/>
                <w:szCs w:val="16"/>
                <w:lang w:eastAsia="pl-PL"/>
              </w:rPr>
            </w:pPr>
          </w:p>
        </w:tc>
        <w:tc>
          <w:tcPr>
            <w:tcW w:w="1417" w:type="dxa"/>
            <w:gridSpan w:val="2"/>
            <w:shd w:val="clear" w:color="auto" w:fill="auto"/>
          </w:tcPr>
          <w:p w:rsidR="000D2767" w:rsidRPr="00FF3CE3" w:rsidRDefault="000D2767" w:rsidP="002C44EB">
            <w:pPr>
              <w:spacing w:after="0" w:line="240" w:lineRule="auto"/>
              <w:jc w:val="right"/>
              <w:rPr>
                <w:rFonts w:ascii="Times New Roman" w:hAnsi="Times New Roman"/>
                <w:strike/>
                <w:sz w:val="16"/>
                <w:szCs w:val="16"/>
                <w:lang w:eastAsia="pl-PL"/>
              </w:rPr>
            </w:pPr>
            <w:r w:rsidRPr="00FF3CE3">
              <w:rPr>
                <w:rFonts w:ascii="Times New Roman" w:hAnsi="Times New Roman"/>
                <w:strike/>
                <w:sz w:val="16"/>
                <w:szCs w:val="16"/>
                <w:lang w:eastAsia="pl-PL"/>
              </w:rPr>
              <w:t xml:space="preserve">625 000,00 </w:t>
            </w:r>
            <w:r w:rsidRPr="00FF3CE3">
              <w:rPr>
                <w:rFonts w:ascii="Times New Roman" w:hAnsi="Times New Roman"/>
                <w:strike/>
                <w:sz w:val="16"/>
                <w:szCs w:val="16"/>
              </w:rPr>
              <w:t>€</w:t>
            </w:r>
          </w:p>
          <w:p w:rsidR="000D2767" w:rsidRDefault="000D2767" w:rsidP="002C44EB">
            <w:pPr>
              <w:spacing w:after="0" w:line="240" w:lineRule="auto"/>
              <w:jc w:val="right"/>
              <w:rPr>
                <w:rFonts w:ascii="Times New Roman" w:hAnsi="Times New Roman"/>
                <w:strike/>
                <w:sz w:val="16"/>
                <w:szCs w:val="16"/>
                <w:lang w:eastAsia="pl-PL"/>
              </w:rPr>
            </w:pPr>
            <w:r w:rsidRPr="00FF3CE3">
              <w:rPr>
                <w:rFonts w:ascii="Times New Roman" w:hAnsi="Times New Roman"/>
                <w:strike/>
                <w:sz w:val="16"/>
                <w:szCs w:val="16"/>
                <w:lang w:eastAsia="pl-PL"/>
              </w:rPr>
              <w:t>2 500 000,00 zł</w:t>
            </w:r>
          </w:p>
          <w:p w:rsidR="000D2767" w:rsidRDefault="000D2767" w:rsidP="002C44E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854 000,00 €</w:t>
            </w:r>
          </w:p>
          <w:p w:rsidR="000D2767" w:rsidRPr="00C26949" w:rsidRDefault="000D2767" w:rsidP="002C44EB">
            <w:pPr>
              <w:spacing w:after="0" w:line="240" w:lineRule="auto"/>
              <w:jc w:val="right"/>
              <w:rPr>
                <w:rFonts w:ascii="Times New Roman" w:hAnsi="Times New Roman"/>
                <w:sz w:val="16"/>
                <w:szCs w:val="16"/>
                <w:lang w:eastAsia="pl-PL"/>
              </w:rPr>
            </w:pPr>
            <w:r>
              <w:rPr>
                <w:rFonts w:ascii="Times New Roman" w:hAnsi="Times New Roman"/>
                <w:color w:val="FF0000"/>
                <w:sz w:val="16"/>
                <w:szCs w:val="16"/>
                <w:lang w:eastAsia="pl-PL"/>
              </w:rPr>
              <w:t>3 380 000,00 zł</w:t>
            </w:r>
          </w:p>
        </w:tc>
        <w:tc>
          <w:tcPr>
            <w:tcW w:w="1701" w:type="dxa"/>
            <w:gridSpan w:val="2"/>
            <w:shd w:val="clear" w:color="auto" w:fill="auto"/>
          </w:tcPr>
          <w:p w:rsidR="000D2767" w:rsidRPr="00C26949" w:rsidRDefault="000D2767" w:rsidP="002C44EB">
            <w:pPr>
              <w:spacing w:after="0" w:line="240" w:lineRule="auto"/>
              <w:rPr>
                <w:rFonts w:ascii="Times New Roman" w:hAnsi="Times New Roman"/>
                <w:sz w:val="16"/>
                <w:szCs w:val="16"/>
                <w:lang w:eastAsia="pl-PL"/>
              </w:rPr>
            </w:pPr>
          </w:p>
          <w:p w:rsidR="000D2767" w:rsidRDefault="000D2767" w:rsidP="002C44EB">
            <w:pPr>
              <w:spacing w:after="0" w:line="240" w:lineRule="auto"/>
              <w:rPr>
                <w:rFonts w:ascii="Times New Roman" w:hAnsi="Times New Roman"/>
                <w:strike/>
                <w:sz w:val="16"/>
                <w:szCs w:val="16"/>
                <w:lang w:eastAsia="pl-PL"/>
              </w:rPr>
            </w:pPr>
            <w:r w:rsidRPr="000F056D">
              <w:rPr>
                <w:rFonts w:ascii="Times New Roman" w:hAnsi="Times New Roman"/>
                <w:strike/>
                <w:sz w:val="16"/>
                <w:szCs w:val="16"/>
                <w:lang w:eastAsia="pl-PL"/>
              </w:rPr>
              <w:t>50</w:t>
            </w:r>
          </w:p>
          <w:p w:rsidR="000D2767" w:rsidRPr="000F056D" w:rsidRDefault="000D2767" w:rsidP="002C44EB">
            <w:pPr>
              <w:spacing w:after="0" w:line="240" w:lineRule="auto"/>
              <w:rPr>
                <w:rFonts w:ascii="Times New Roman" w:hAnsi="Times New Roman"/>
                <w:color w:val="FF0000"/>
                <w:sz w:val="16"/>
                <w:szCs w:val="16"/>
                <w:lang w:eastAsia="pl-PL"/>
              </w:rPr>
            </w:pPr>
            <w:r>
              <w:rPr>
                <w:rFonts w:ascii="Times New Roman" w:hAnsi="Times New Roman"/>
                <w:color w:val="FF0000"/>
                <w:sz w:val="16"/>
                <w:szCs w:val="16"/>
                <w:lang w:eastAsia="pl-PL"/>
              </w:rPr>
              <w:t xml:space="preserve">53,60 </w:t>
            </w:r>
          </w:p>
        </w:tc>
      </w:tr>
    </w:tbl>
    <w:p w:rsidR="000D2767" w:rsidRPr="002B4DD9" w:rsidRDefault="000D2767" w:rsidP="000D2767">
      <w:pPr>
        <w:jc w:val="both"/>
        <w:rPr>
          <w:rFonts w:ascii="Arial" w:hAnsi="Arial" w:cs="Arial"/>
        </w:rPr>
        <w:sectPr w:rsidR="000D2767" w:rsidRPr="002B4DD9" w:rsidSect="001300DB">
          <w:pgSz w:w="16838" w:h="11906" w:orient="landscape"/>
          <w:pgMar w:top="851" w:right="567" w:bottom="567" w:left="567" w:header="0" w:footer="284" w:gutter="0"/>
          <w:cols w:space="708"/>
          <w:docGrid w:linePitch="299"/>
        </w:sectPr>
      </w:pPr>
    </w:p>
    <w:p w:rsidR="000D2767" w:rsidRPr="004E6D36" w:rsidRDefault="000D2767" w:rsidP="000D2767">
      <w:pPr>
        <w:jc w:val="both"/>
        <w:rPr>
          <w:rFonts w:ascii="Times New Roman" w:hAnsi="Times New Roman"/>
          <w:b/>
          <w:sz w:val="24"/>
          <w:szCs w:val="24"/>
        </w:rPr>
      </w:pPr>
      <w:r w:rsidRPr="004E6D36">
        <w:rPr>
          <w:rFonts w:ascii="Times New Roman" w:hAnsi="Times New Roman"/>
          <w:b/>
          <w:sz w:val="24"/>
          <w:szCs w:val="24"/>
        </w:rPr>
        <w:lastRenderedPageBreak/>
        <w:t>Załącznik nr 4 do LSR - Budżet LSR w podziale na poszczególne fu</w:t>
      </w:r>
      <w:r>
        <w:rPr>
          <w:rFonts w:ascii="Times New Roman" w:hAnsi="Times New Roman"/>
          <w:b/>
          <w:sz w:val="24"/>
          <w:szCs w:val="24"/>
        </w:rPr>
        <w:t xml:space="preserve">ndusze EFSI i zakresy wsparcia </w:t>
      </w:r>
      <w:r w:rsidRPr="004E6D36">
        <w:rPr>
          <w:rFonts w:ascii="Times New Roman" w:hAnsi="Times New Roman"/>
          <w:b/>
          <w:sz w:val="24"/>
          <w:szCs w:val="24"/>
        </w:rPr>
        <w:t xml:space="preserve">tj. realizację operacji w ramach LSR, wdrażanie projektów współpracy, koszty bieżące i aktywizację, a w przypadku LSR współfinansowanych z EFRROW dodatkowo „Plan finansowy w zakresie </w:t>
      </w:r>
      <w:proofErr w:type="spellStart"/>
      <w:r w:rsidRPr="004E6D36">
        <w:rPr>
          <w:rFonts w:ascii="Times New Roman" w:hAnsi="Times New Roman"/>
          <w:b/>
          <w:sz w:val="24"/>
          <w:szCs w:val="24"/>
        </w:rPr>
        <w:t>poddziałania</w:t>
      </w:r>
      <w:proofErr w:type="spellEnd"/>
      <w:r w:rsidRPr="004E6D36">
        <w:rPr>
          <w:rFonts w:ascii="Times New Roman" w:hAnsi="Times New Roman"/>
          <w:b/>
          <w:sz w:val="24"/>
          <w:szCs w:val="24"/>
        </w:rPr>
        <w:t xml:space="preserve"> 19.2 PROW 2014-2020”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9"/>
        <w:gridCol w:w="1842"/>
        <w:gridCol w:w="851"/>
        <w:gridCol w:w="992"/>
        <w:gridCol w:w="1134"/>
        <w:gridCol w:w="1105"/>
        <w:gridCol w:w="1701"/>
      </w:tblGrid>
      <w:tr w:rsidR="000D2767" w:rsidRPr="007A1B4C" w:rsidTr="000D2767">
        <w:trPr>
          <w:trHeight w:val="70"/>
          <w:jc w:val="center"/>
        </w:trPr>
        <w:tc>
          <w:tcPr>
            <w:tcW w:w="2689" w:type="dxa"/>
            <w:vMerge w:val="restart"/>
            <w:shd w:val="clear" w:color="auto" w:fill="FFFF99"/>
            <w:vAlign w:val="center"/>
          </w:tcPr>
          <w:p w:rsidR="000D2767" w:rsidRPr="007A1B4C" w:rsidRDefault="000D2767" w:rsidP="002C44EB">
            <w:pPr>
              <w:spacing w:before="60" w:line="276" w:lineRule="auto"/>
              <w:jc w:val="center"/>
              <w:rPr>
                <w:rFonts w:ascii="Times New Roman" w:hAnsi="Times New Roman"/>
                <w:b/>
              </w:rPr>
            </w:pPr>
            <w:r w:rsidRPr="007A1B4C">
              <w:rPr>
                <w:rFonts w:ascii="Times New Roman" w:hAnsi="Times New Roman"/>
                <w:b/>
              </w:rPr>
              <w:t>Zakres wsparcia</w:t>
            </w:r>
          </w:p>
        </w:tc>
        <w:tc>
          <w:tcPr>
            <w:tcW w:w="7625" w:type="dxa"/>
            <w:gridSpan w:val="6"/>
            <w:shd w:val="clear" w:color="auto" w:fill="FFFF66"/>
            <w:vAlign w:val="center"/>
          </w:tcPr>
          <w:p w:rsidR="000D2767" w:rsidRPr="007A1B4C" w:rsidRDefault="000D2767" w:rsidP="002C44EB">
            <w:pPr>
              <w:spacing w:before="60" w:line="276" w:lineRule="auto"/>
              <w:jc w:val="center"/>
              <w:rPr>
                <w:rFonts w:ascii="Times New Roman" w:hAnsi="Times New Roman"/>
                <w:b/>
              </w:rPr>
            </w:pPr>
            <w:r w:rsidRPr="007A1B4C">
              <w:rPr>
                <w:rFonts w:ascii="Times New Roman" w:hAnsi="Times New Roman"/>
                <w:b/>
              </w:rPr>
              <w:t>Wsparcie finansowe (</w:t>
            </w:r>
            <w:r w:rsidRPr="007A1B4C">
              <w:rPr>
                <w:rFonts w:ascii="Times New Roman" w:hAnsi="Times New Roman"/>
              </w:rPr>
              <w:t xml:space="preserve">€ i </w:t>
            </w:r>
            <w:r w:rsidRPr="007A1B4C">
              <w:rPr>
                <w:rFonts w:ascii="Times New Roman" w:hAnsi="Times New Roman"/>
                <w:b/>
              </w:rPr>
              <w:t>PLN)</w:t>
            </w:r>
          </w:p>
        </w:tc>
      </w:tr>
      <w:tr w:rsidR="000D2767" w:rsidRPr="007A1B4C" w:rsidTr="000D2767">
        <w:trPr>
          <w:trHeight w:val="64"/>
          <w:jc w:val="center"/>
        </w:trPr>
        <w:tc>
          <w:tcPr>
            <w:tcW w:w="2689" w:type="dxa"/>
            <w:vMerge/>
            <w:shd w:val="clear" w:color="auto" w:fill="FFFF99"/>
            <w:vAlign w:val="center"/>
          </w:tcPr>
          <w:p w:rsidR="000D2767" w:rsidRPr="007A1B4C" w:rsidRDefault="000D2767" w:rsidP="002C44EB">
            <w:pPr>
              <w:spacing w:before="60" w:line="276" w:lineRule="auto"/>
              <w:jc w:val="center"/>
              <w:rPr>
                <w:rFonts w:ascii="Times New Roman" w:hAnsi="Times New Roman"/>
              </w:rPr>
            </w:pPr>
          </w:p>
        </w:tc>
        <w:tc>
          <w:tcPr>
            <w:tcW w:w="1842" w:type="dxa"/>
            <w:vMerge w:val="restart"/>
            <w:shd w:val="clear" w:color="auto" w:fill="FFFF66"/>
            <w:vAlign w:val="center"/>
          </w:tcPr>
          <w:p w:rsidR="000D2767" w:rsidRPr="007A1B4C" w:rsidRDefault="000D2767" w:rsidP="002C44EB">
            <w:pPr>
              <w:spacing w:before="60" w:line="276" w:lineRule="auto"/>
              <w:jc w:val="center"/>
              <w:rPr>
                <w:rFonts w:ascii="Times New Roman" w:hAnsi="Times New Roman"/>
                <w:b/>
              </w:rPr>
            </w:pPr>
            <w:r w:rsidRPr="007A1B4C">
              <w:rPr>
                <w:rFonts w:ascii="Times New Roman" w:hAnsi="Times New Roman"/>
                <w:b/>
              </w:rPr>
              <w:t>PROW</w:t>
            </w:r>
          </w:p>
        </w:tc>
        <w:tc>
          <w:tcPr>
            <w:tcW w:w="1843" w:type="dxa"/>
            <w:gridSpan w:val="2"/>
            <w:shd w:val="clear" w:color="auto" w:fill="FFFF66"/>
            <w:vAlign w:val="center"/>
          </w:tcPr>
          <w:p w:rsidR="000D2767" w:rsidRPr="007A1B4C" w:rsidRDefault="000D2767" w:rsidP="002C44EB">
            <w:pPr>
              <w:spacing w:before="60" w:line="276" w:lineRule="auto"/>
              <w:jc w:val="center"/>
              <w:rPr>
                <w:rFonts w:ascii="Times New Roman" w:hAnsi="Times New Roman"/>
                <w:b/>
              </w:rPr>
            </w:pPr>
            <w:r w:rsidRPr="007A1B4C">
              <w:rPr>
                <w:rFonts w:ascii="Times New Roman" w:hAnsi="Times New Roman"/>
                <w:b/>
              </w:rPr>
              <w:t>RPO</w:t>
            </w:r>
          </w:p>
        </w:tc>
        <w:tc>
          <w:tcPr>
            <w:tcW w:w="1134" w:type="dxa"/>
            <w:vMerge w:val="restart"/>
            <w:shd w:val="clear" w:color="auto" w:fill="FFFF66"/>
            <w:vAlign w:val="center"/>
          </w:tcPr>
          <w:p w:rsidR="000D2767" w:rsidRPr="007A1B4C" w:rsidRDefault="000D2767" w:rsidP="002C44EB">
            <w:pPr>
              <w:spacing w:before="60" w:line="276" w:lineRule="auto"/>
              <w:jc w:val="center"/>
              <w:rPr>
                <w:rFonts w:ascii="Times New Roman" w:hAnsi="Times New Roman"/>
                <w:b/>
              </w:rPr>
            </w:pPr>
            <w:r w:rsidRPr="007A1B4C">
              <w:rPr>
                <w:rFonts w:ascii="Times New Roman" w:hAnsi="Times New Roman"/>
                <w:b/>
              </w:rPr>
              <w:t>PO RYBY</w:t>
            </w:r>
          </w:p>
        </w:tc>
        <w:tc>
          <w:tcPr>
            <w:tcW w:w="1105" w:type="dxa"/>
            <w:vMerge w:val="restart"/>
            <w:shd w:val="clear" w:color="auto" w:fill="FFFF66"/>
            <w:vAlign w:val="center"/>
          </w:tcPr>
          <w:p w:rsidR="000D2767" w:rsidRPr="007A1B4C" w:rsidRDefault="000D2767" w:rsidP="002C44EB">
            <w:pPr>
              <w:spacing w:before="60" w:line="276" w:lineRule="auto"/>
              <w:jc w:val="center"/>
              <w:rPr>
                <w:rFonts w:ascii="Times New Roman" w:hAnsi="Times New Roman"/>
                <w:b/>
              </w:rPr>
            </w:pPr>
            <w:r w:rsidRPr="007A1B4C">
              <w:rPr>
                <w:rFonts w:ascii="Times New Roman" w:hAnsi="Times New Roman"/>
                <w:b/>
              </w:rPr>
              <w:t>Fundusz wiodący</w:t>
            </w:r>
          </w:p>
        </w:tc>
        <w:tc>
          <w:tcPr>
            <w:tcW w:w="1701" w:type="dxa"/>
            <w:vMerge w:val="restart"/>
            <w:shd w:val="clear" w:color="auto" w:fill="FFFF00"/>
            <w:vAlign w:val="center"/>
          </w:tcPr>
          <w:p w:rsidR="000D2767" w:rsidRPr="007A1B4C" w:rsidRDefault="000D2767" w:rsidP="002C44EB">
            <w:pPr>
              <w:spacing w:before="60" w:line="276" w:lineRule="auto"/>
              <w:jc w:val="center"/>
              <w:rPr>
                <w:rFonts w:ascii="Times New Roman" w:hAnsi="Times New Roman"/>
                <w:b/>
              </w:rPr>
            </w:pPr>
            <w:r w:rsidRPr="007A1B4C">
              <w:rPr>
                <w:rFonts w:ascii="Times New Roman" w:hAnsi="Times New Roman"/>
                <w:b/>
              </w:rPr>
              <w:t>Razem EFSI</w:t>
            </w:r>
          </w:p>
        </w:tc>
      </w:tr>
      <w:tr w:rsidR="000D2767" w:rsidRPr="007A1B4C" w:rsidTr="000D2767">
        <w:trPr>
          <w:trHeight w:val="70"/>
          <w:jc w:val="center"/>
        </w:trPr>
        <w:tc>
          <w:tcPr>
            <w:tcW w:w="2689" w:type="dxa"/>
            <w:vMerge/>
            <w:shd w:val="clear" w:color="auto" w:fill="FFFF99"/>
            <w:vAlign w:val="center"/>
          </w:tcPr>
          <w:p w:rsidR="000D2767" w:rsidRPr="007A1B4C" w:rsidRDefault="000D2767" w:rsidP="002C44EB">
            <w:pPr>
              <w:spacing w:before="60" w:line="276" w:lineRule="auto"/>
              <w:jc w:val="center"/>
              <w:rPr>
                <w:rFonts w:ascii="Times New Roman" w:hAnsi="Times New Roman"/>
              </w:rPr>
            </w:pPr>
          </w:p>
        </w:tc>
        <w:tc>
          <w:tcPr>
            <w:tcW w:w="1842" w:type="dxa"/>
            <w:vMerge/>
            <w:shd w:val="clear" w:color="auto" w:fill="auto"/>
            <w:vAlign w:val="center"/>
          </w:tcPr>
          <w:p w:rsidR="000D2767" w:rsidRPr="007A1B4C" w:rsidRDefault="000D2767" w:rsidP="002C44EB">
            <w:pPr>
              <w:spacing w:before="60" w:line="276" w:lineRule="auto"/>
              <w:jc w:val="center"/>
              <w:rPr>
                <w:rFonts w:ascii="Times New Roman" w:hAnsi="Times New Roman"/>
              </w:rPr>
            </w:pPr>
          </w:p>
        </w:tc>
        <w:tc>
          <w:tcPr>
            <w:tcW w:w="851" w:type="dxa"/>
            <w:shd w:val="clear" w:color="auto" w:fill="FFFF66"/>
            <w:vAlign w:val="center"/>
          </w:tcPr>
          <w:p w:rsidR="000D2767" w:rsidRPr="007A1B4C" w:rsidRDefault="000D2767" w:rsidP="002C44EB">
            <w:pPr>
              <w:spacing w:before="60" w:line="276" w:lineRule="auto"/>
              <w:jc w:val="center"/>
              <w:rPr>
                <w:rFonts w:ascii="Times New Roman" w:hAnsi="Times New Roman"/>
                <w:b/>
              </w:rPr>
            </w:pPr>
            <w:r w:rsidRPr="007A1B4C">
              <w:rPr>
                <w:rFonts w:ascii="Times New Roman" w:hAnsi="Times New Roman"/>
                <w:b/>
              </w:rPr>
              <w:t>EFS</w:t>
            </w:r>
          </w:p>
        </w:tc>
        <w:tc>
          <w:tcPr>
            <w:tcW w:w="992" w:type="dxa"/>
            <w:shd w:val="clear" w:color="auto" w:fill="FFFF66"/>
            <w:vAlign w:val="center"/>
          </w:tcPr>
          <w:p w:rsidR="000D2767" w:rsidRPr="007A1B4C" w:rsidRDefault="000D2767" w:rsidP="002C44EB">
            <w:pPr>
              <w:spacing w:before="60" w:line="276" w:lineRule="auto"/>
              <w:jc w:val="center"/>
              <w:rPr>
                <w:rFonts w:ascii="Times New Roman" w:hAnsi="Times New Roman"/>
                <w:b/>
              </w:rPr>
            </w:pPr>
            <w:r w:rsidRPr="007A1B4C">
              <w:rPr>
                <w:rFonts w:ascii="Times New Roman" w:hAnsi="Times New Roman"/>
                <w:b/>
              </w:rPr>
              <w:t>EFRR</w:t>
            </w:r>
          </w:p>
        </w:tc>
        <w:tc>
          <w:tcPr>
            <w:tcW w:w="1134" w:type="dxa"/>
            <w:vMerge/>
            <w:shd w:val="clear" w:color="auto" w:fill="auto"/>
            <w:vAlign w:val="center"/>
          </w:tcPr>
          <w:p w:rsidR="000D2767" w:rsidRPr="007A1B4C" w:rsidRDefault="000D2767" w:rsidP="002C44EB">
            <w:pPr>
              <w:spacing w:before="60" w:line="276" w:lineRule="auto"/>
              <w:jc w:val="center"/>
              <w:rPr>
                <w:rFonts w:ascii="Times New Roman" w:hAnsi="Times New Roman"/>
              </w:rPr>
            </w:pPr>
          </w:p>
        </w:tc>
        <w:tc>
          <w:tcPr>
            <w:tcW w:w="1105" w:type="dxa"/>
            <w:vMerge/>
            <w:tcBorders>
              <w:bottom w:val="single" w:sz="4" w:space="0" w:color="auto"/>
            </w:tcBorders>
            <w:vAlign w:val="center"/>
          </w:tcPr>
          <w:p w:rsidR="000D2767" w:rsidRPr="007A1B4C" w:rsidRDefault="000D2767" w:rsidP="002C44EB">
            <w:pPr>
              <w:spacing w:before="60" w:line="276" w:lineRule="auto"/>
              <w:jc w:val="center"/>
              <w:rPr>
                <w:rFonts w:ascii="Times New Roman" w:hAnsi="Times New Roman"/>
              </w:rPr>
            </w:pPr>
          </w:p>
        </w:tc>
        <w:tc>
          <w:tcPr>
            <w:tcW w:w="1701" w:type="dxa"/>
            <w:vMerge/>
            <w:shd w:val="clear" w:color="auto" w:fill="FFFF00"/>
            <w:vAlign w:val="center"/>
          </w:tcPr>
          <w:p w:rsidR="000D2767" w:rsidRPr="007A1B4C" w:rsidRDefault="000D2767" w:rsidP="002C44EB">
            <w:pPr>
              <w:spacing w:before="60" w:line="276" w:lineRule="auto"/>
              <w:jc w:val="center"/>
              <w:rPr>
                <w:rFonts w:ascii="Times New Roman" w:hAnsi="Times New Roman"/>
              </w:rPr>
            </w:pPr>
          </w:p>
        </w:tc>
      </w:tr>
      <w:tr w:rsidR="000D2767" w:rsidRPr="007A1B4C" w:rsidTr="000D2767">
        <w:trPr>
          <w:jc w:val="center"/>
        </w:trPr>
        <w:tc>
          <w:tcPr>
            <w:tcW w:w="2689" w:type="dxa"/>
            <w:shd w:val="clear" w:color="auto" w:fill="FFFF99"/>
            <w:vAlign w:val="center"/>
          </w:tcPr>
          <w:p w:rsidR="000D2767" w:rsidRPr="007A1B4C" w:rsidRDefault="000D2767" w:rsidP="002C44EB">
            <w:pPr>
              <w:spacing w:before="60" w:line="276" w:lineRule="auto"/>
              <w:jc w:val="center"/>
              <w:rPr>
                <w:rFonts w:ascii="Times New Roman" w:hAnsi="Times New Roman"/>
              </w:rPr>
            </w:pPr>
            <w:r w:rsidRPr="007A1B4C">
              <w:rPr>
                <w:rFonts w:ascii="Times New Roman" w:hAnsi="Times New Roman"/>
                <w:b/>
              </w:rPr>
              <w:t>Realizacja LSR</w:t>
            </w:r>
            <w:r w:rsidRPr="007A1B4C">
              <w:rPr>
                <w:rFonts w:ascii="Times New Roman" w:hAnsi="Times New Roman"/>
              </w:rPr>
              <w:t xml:space="preserve"> (art. 35 ust. 1 lit. b rozporządzenia nr 1303/2013)</w:t>
            </w:r>
          </w:p>
        </w:tc>
        <w:tc>
          <w:tcPr>
            <w:tcW w:w="1842" w:type="dxa"/>
            <w:shd w:val="clear" w:color="auto" w:fill="auto"/>
            <w:vAlign w:val="center"/>
          </w:tcPr>
          <w:p w:rsidR="000D2767" w:rsidRPr="001300DB" w:rsidRDefault="000D2767" w:rsidP="002C44EB">
            <w:pPr>
              <w:spacing w:before="60" w:line="276" w:lineRule="auto"/>
              <w:jc w:val="center"/>
              <w:rPr>
                <w:rFonts w:ascii="Times New Roman" w:hAnsi="Times New Roman"/>
                <w:strike/>
              </w:rPr>
            </w:pPr>
            <w:r w:rsidRPr="001300DB">
              <w:rPr>
                <w:rFonts w:ascii="Times New Roman" w:hAnsi="Times New Roman"/>
                <w:strike/>
              </w:rPr>
              <w:t>1 250 000,00 €</w:t>
            </w:r>
          </w:p>
          <w:p w:rsidR="000D2767" w:rsidRPr="001300DB" w:rsidRDefault="000D2767" w:rsidP="002C44EB">
            <w:pPr>
              <w:spacing w:before="60" w:line="276" w:lineRule="auto"/>
              <w:jc w:val="center"/>
              <w:rPr>
                <w:rFonts w:ascii="Times New Roman" w:hAnsi="Times New Roman"/>
                <w:strike/>
              </w:rPr>
            </w:pPr>
            <w:r w:rsidRPr="001300DB">
              <w:rPr>
                <w:rFonts w:ascii="Times New Roman" w:hAnsi="Times New Roman"/>
                <w:strike/>
              </w:rPr>
              <w:t>5 000 000,00 zł</w:t>
            </w:r>
          </w:p>
          <w:p w:rsidR="000D2767" w:rsidRDefault="000D2767" w:rsidP="002C44EB">
            <w:pPr>
              <w:spacing w:before="60" w:line="276" w:lineRule="auto"/>
              <w:jc w:val="center"/>
              <w:rPr>
                <w:rFonts w:ascii="Times New Roman" w:hAnsi="Times New Roman"/>
                <w:color w:val="FF0000"/>
              </w:rPr>
            </w:pPr>
            <w:r>
              <w:rPr>
                <w:rFonts w:ascii="Times New Roman" w:hAnsi="Times New Roman"/>
                <w:color w:val="FF0000"/>
              </w:rPr>
              <w:t>1 576</w:t>
            </w:r>
            <w:r w:rsidR="002C44EB">
              <w:rPr>
                <w:rFonts w:ascii="Times New Roman" w:hAnsi="Times New Roman"/>
                <w:color w:val="FF0000"/>
              </w:rPr>
              <w:t> 000,00</w:t>
            </w:r>
            <w:r>
              <w:rPr>
                <w:rFonts w:ascii="Times New Roman" w:hAnsi="Times New Roman"/>
                <w:color w:val="FF0000"/>
              </w:rPr>
              <w:t xml:space="preserve"> €</w:t>
            </w:r>
          </w:p>
          <w:p w:rsidR="000D2767" w:rsidRPr="008A7E6A" w:rsidRDefault="000D2767" w:rsidP="002C44EB">
            <w:pPr>
              <w:spacing w:before="60" w:line="276" w:lineRule="auto"/>
              <w:jc w:val="center"/>
              <w:rPr>
                <w:rFonts w:ascii="Times New Roman" w:hAnsi="Times New Roman"/>
                <w:color w:val="FF0000"/>
              </w:rPr>
            </w:pPr>
            <w:r>
              <w:rPr>
                <w:rFonts w:ascii="Times New Roman" w:hAnsi="Times New Roman"/>
                <w:color w:val="FF0000"/>
              </w:rPr>
              <w:t>6</w:t>
            </w:r>
            <w:r w:rsidR="002C44EB">
              <w:rPr>
                <w:rFonts w:ascii="Times New Roman" w:hAnsi="Times New Roman"/>
                <w:color w:val="FF0000"/>
              </w:rPr>
              <w:t> 304 000,00</w:t>
            </w:r>
            <w:r>
              <w:rPr>
                <w:rFonts w:ascii="Times New Roman" w:hAnsi="Times New Roman"/>
                <w:color w:val="FF0000"/>
              </w:rPr>
              <w:t xml:space="preserve"> zł</w:t>
            </w:r>
          </w:p>
        </w:tc>
        <w:tc>
          <w:tcPr>
            <w:tcW w:w="851" w:type="dxa"/>
            <w:tcBorders>
              <w:bottom w:val="single" w:sz="4" w:space="0" w:color="auto"/>
            </w:tcBorders>
            <w:vAlign w:val="center"/>
          </w:tcPr>
          <w:p w:rsidR="000D2767" w:rsidRPr="007A1B4C" w:rsidRDefault="000D2767" w:rsidP="002C44EB">
            <w:pPr>
              <w:spacing w:before="60" w:line="276" w:lineRule="auto"/>
              <w:jc w:val="center"/>
              <w:rPr>
                <w:rFonts w:ascii="Times New Roman" w:hAnsi="Times New Roman"/>
              </w:rPr>
            </w:pPr>
            <w:r w:rsidRPr="007A1B4C">
              <w:rPr>
                <w:rFonts w:ascii="Times New Roman" w:hAnsi="Times New Roman"/>
              </w:rPr>
              <w:t>0</w:t>
            </w:r>
          </w:p>
        </w:tc>
        <w:tc>
          <w:tcPr>
            <w:tcW w:w="992" w:type="dxa"/>
            <w:tcBorders>
              <w:bottom w:val="single" w:sz="4" w:space="0" w:color="auto"/>
            </w:tcBorders>
            <w:shd w:val="clear" w:color="auto" w:fill="auto"/>
            <w:vAlign w:val="center"/>
          </w:tcPr>
          <w:p w:rsidR="000D2767" w:rsidRPr="007A1B4C" w:rsidRDefault="000D2767" w:rsidP="002C44EB">
            <w:pPr>
              <w:spacing w:before="60" w:line="276" w:lineRule="auto"/>
              <w:jc w:val="center"/>
              <w:rPr>
                <w:rFonts w:ascii="Times New Roman" w:hAnsi="Times New Roman"/>
              </w:rPr>
            </w:pPr>
            <w:r w:rsidRPr="007A1B4C">
              <w:rPr>
                <w:rFonts w:ascii="Times New Roman" w:hAnsi="Times New Roman"/>
              </w:rPr>
              <w:t>0</w:t>
            </w:r>
          </w:p>
        </w:tc>
        <w:tc>
          <w:tcPr>
            <w:tcW w:w="1134" w:type="dxa"/>
            <w:shd w:val="clear" w:color="auto" w:fill="auto"/>
            <w:vAlign w:val="center"/>
          </w:tcPr>
          <w:p w:rsidR="000D2767" w:rsidRPr="007A1B4C" w:rsidRDefault="000D2767" w:rsidP="002C44EB">
            <w:pPr>
              <w:spacing w:before="60" w:line="276" w:lineRule="auto"/>
              <w:jc w:val="center"/>
              <w:rPr>
                <w:rFonts w:ascii="Times New Roman" w:hAnsi="Times New Roman"/>
              </w:rPr>
            </w:pPr>
            <w:r w:rsidRPr="007A1B4C">
              <w:rPr>
                <w:rFonts w:ascii="Times New Roman" w:hAnsi="Times New Roman"/>
              </w:rPr>
              <w:t>0</w:t>
            </w:r>
          </w:p>
        </w:tc>
        <w:tc>
          <w:tcPr>
            <w:tcW w:w="1105" w:type="dxa"/>
            <w:tcBorders>
              <w:tl2br w:val="single" w:sz="4" w:space="0" w:color="auto"/>
              <w:tr2bl w:val="single" w:sz="4" w:space="0" w:color="auto"/>
            </w:tcBorders>
            <w:vAlign w:val="center"/>
          </w:tcPr>
          <w:p w:rsidR="000D2767" w:rsidRPr="007A1B4C" w:rsidRDefault="000D2767" w:rsidP="002C44EB">
            <w:pPr>
              <w:spacing w:before="60" w:line="276" w:lineRule="auto"/>
              <w:jc w:val="center"/>
              <w:rPr>
                <w:rFonts w:ascii="Times New Roman" w:hAnsi="Times New Roman"/>
              </w:rPr>
            </w:pPr>
          </w:p>
        </w:tc>
        <w:tc>
          <w:tcPr>
            <w:tcW w:w="1701" w:type="dxa"/>
            <w:shd w:val="clear" w:color="auto" w:fill="auto"/>
            <w:vAlign w:val="center"/>
          </w:tcPr>
          <w:p w:rsidR="000D2767" w:rsidRPr="001300DB" w:rsidRDefault="000D2767" w:rsidP="002C44EB">
            <w:pPr>
              <w:spacing w:before="60" w:line="276" w:lineRule="auto"/>
              <w:jc w:val="center"/>
              <w:rPr>
                <w:rFonts w:ascii="Times New Roman" w:hAnsi="Times New Roman"/>
                <w:strike/>
              </w:rPr>
            </w:pPr>
            <w:r w:rsidRPr="001300DB">
              <w:rPr>
                <w:rFonts w:ascii="Times New Roman" w:hAnsi="Times New Roman"/>
                <w:strike/>
              </w:rPr>
              <w:t>1 250 000,00 €</w:t>
            </w:r>
          </w:p>
          <w:p w:rsidR="000D2767" w:rsidRPr="001300DB" w:rsidRDefault="000D2767" w:rsidP="002C44EB">
            <w:pPr>
              <w:spacing w:before="60" w:line="276" w:lineRule="auto"/>
              <w:jc w:val="center"/>
              <w:rPr>
                <w:rFonts w:ascii="Times New Roman" w:hAnsi="Times New Roman"/>
                <w:strike/>
              </w:rPr>
            </w:pPr>
            <w:r w:rsidRPr="001300DB">
              <w:rPr>
                <w:rFonts w:ascii="Times New Roman" w:hAnsi="Times New Roman"/>
                <w:strike/>
              </w:rPr>
              <w:t>5 000 000,00 zł</w:t>
            </w:r>
          </w:p>
          <w:p w:rsidR="000D2767" w:rsidRDefault="000D2767" w:rsidP="002C44EB">
            <w:pPr>
              <w:spacing w:before="60" w:line="276" w:lineRule="auto"/>
              <w:jc w:val="center"/>
              <w:rPr>
                <w:rFonts w:ascii="Times New Roman" w:hAnsi="Times New Roman"/>
                <w:color w:val="FF0000"/>
              </w:rPr>
            </w:pPr>
            <w:r>
              <w:rPr>
                <w:rFonts w:ascii="Times New Roman" w:hAnsi="Times New Roman"/>
                <w:color w:val="FF0000"/>
              </w:rPr>
              <w:t>1 576</w:t>
            </w:r>
            <w:r w:rsidR="002C44EB">
              <w:rPr>
                <w:rFonts w:ascii="Times New Roman" w:hAnsi="Times New Roman"/>
                <w:color w:val="FF0000"/>
              </w:rPr>
              <w:t> 000,00</w:t>
            </w:r>
            <w:r>
              <w:rPr>
                <w:rFonts w:ascii="Times New Roman" w:hAnsi="Times New Roman"/>
                <w:color w:val="FF0000"/>
              </w:rPr>
              <w:t xml:space="preserve"> €</w:t>
            </w:r>
          </w:p>
          <w:p w:rsidR="000D2767" w:rsidRPr="007A1B4C" w:rsidRDefault="000D2767" w:rsidP="002C44EB">
            <w:pPr>
              <w:spacing w:before="60" w:line="276" w:lineRule="auto"/>
              <w:jc w:val="center"/>
              <w:rPr>
                <w:rFonts w:ascii="Times New Roman" w:hAnsi="Times New Roman"/>
              </w:rPr>
            </w:pPr>
            <w:r>
              <w:rPr>
                <w:rFonts w:ascii="Times New Roman" w:hAnsi="Times New Roman"/>
                <w:color w:val="FF0000"/>
              </w:rPr>
              <w:t>6</w:t>
            </w:r>
            <w:r w:rsidR="002C44EB">
              <w:rPr>
                <w:rFonts w:ascii="Times New Roman" w:hAnsi="Times New Roman"/>
                <w:color w:val="FF0000"/>
              </w:rPr>
              <w:t> </w:t>
            </w:r>
            <w:r>
              <w:rPr>
                <w:rFonts w:ascii="Times New Roman" w:hAnsi="Times New Roman"/>
                <w:color w:val="FF0000"/>
              </w:rPr>
              <w:t>30</w:t>
            </w:r>
            <w:r w:rsidR="002C44EB">
              <w:rPr>
                <w:rFonts w:ascii="Times New Roman" w:hAnsi="Times New Roman"/>
                <w:color w:val="FF0000"/>
              </w:rPr>
              <w:t>4 000,00</w:t>
            </w:r>
            <w:r>
              <w:rPr>
                <w:rFonts w:ascii="Times New Roman" w:hAnsi="Times New Roman"/>
                <w:color w:val="FF0000"/>
              </w:rPr>
              <w:t>zł</w:t>
            </w:r>
          </w:p>
        </w:tc>
      </w:tr>
      <w:tr w:rsidR="000D2767" w:rsidRPr="007A1B4C" w:rsidTr="000D2767">
        <w:trPr>
          <w:jc w:val="center"/>
        </w:trPr>
        <w:tc>
          <w:tcPr>
            <w:tcW w:w="2689" w:type="dxa"/>
            <w:shd w:val="clear" w:color="auto" w:fill="FFFF99"/>
            <w:vAlign w:val="center"/>
          </w:tcPr>
          <w:p w:rsidR="000D2767" w:rsidRPr="007A1B4C" w:rsidRDefault="000D2767" w:rsidP="002C44EB">
            <w:pPr>
              <w:spacing w:before="60" w:line="276" w:lineRule="auto"/>
              <w:jc w:val="center"/>
              <w:rPr>
                <w:rFonts w:ascii="Times New Roman" w:hAnsi="Times New Roman"/>
              </w:rPr>
            </w:pPr>
            <w:r w:rsidRPr="007A1B4C">
              <w:rPr>
                <w:rFonts w:ascii="Times New Roman" w:hAnsi="Times New Roman"/>
                <w:b/>
              </w:rPr>
              <w:t>Współpraca</w:t>
            </w:r>
            <w:r w:rsidRPr="007A1B4C">
              <w:rPr>
                <w:rFonts w:ascii="Times New Roman" w:hAnsi="Times New Roman"/>
              </w:rPr>
              <w:t xml:space="preserve"> (art. 35 ust. 1 lit. c rozporządzenia nr 1303/2013)</w:t>
            </w:r>
          </w:p>
        </w:tc>
        <w:tc>
          <w:tcPr>
            <w:tcW w:w="1842" w:type="dxa"/>
            <w:shd w:val="clear" w:color="auto" w:fill="auto"/>
            <w:vAlign w:val="center"/>
          </w:tcPr>
          <w:p w:rsidR="000D2767" w:rsidRPr="007A1B4C" w:rsidRDefault="000D2767" w:rsidP="002C44EB">
            <w:pPr>
              <w:spacing w:before="60" w:line="276" w:lineRule="auto"/>
              <w:jc w:val="center"/>
              <w:rPr>
                <w:rFonts w:ascii="Times New Roman" w:hAnsi="Times New Roman"/>
              </w:rPr>
            </w:pPr>
            <w:r w:rsidRPr="007A1B4C">
              <w:rPr>
                <w:rFonts w:ascii="Times New Roman" w:hAnsi="Times New Roman"/>
              </w:rPr>
              <w:t>125 000,00 €</w:t>
            </w:r>
          </w:p>
          <w:p w:rsidR="000D2767" w:rsidRPr="007A1B4C" w:rsidRDefault="000D2767" w:rsidP="002C44EB">
            <w:pPr>
              <w:spacing w:before="60" w:line="276" w:lineRule="auto"/>
              <w:jc w:val="center"/>
              <w:rPr>
                <w:rFonts w:ascii="Times New Roman" w:hAnsi="Times New Roman"/>
              </w:rPr>
            </w:pPr>
            <w:r w:rsidRPr="007A1B4C">
              <w:rPr>
                <w:rFonts w:ascii="Times New Roman" w:hAnsi="Times New Roman"/>
              </w:rPr>
              <w:t>500 000,00 zł</w:t>
            </w:r>
          </w:p>
        </w:tc>
        <w:tc>
          <w:tcPr>
            <w:tcW w:w="851" w:type="dxa"/>
            <w:tcBorders>
              <w:tl2br w:val="single" w:sz="4" w:space="0" w:color="auto"/>
              <w:tr2bl w:val="single" w:sz="4" w:space="0" w:color="auto"/>
            </w:tcBorders>
            <w:vAlign w:val="center"/>
          </w:tcPr>
          <w:p w:rsidR="000D2767" w:rsidRPr="007A1B4C" w:rsidRDefault="000D2767" w:rsidP="002C44EB">
            <w:pPr>
              <w:spacing w:before="60" w:line="276" w:lineRule="auto"/>
              <w:jc w:val="center"/>
              <w:rPr>
                <w:rFonts w:ascii="Times New Roman" w:hAnsi="Times New Roman"/>
              </w:rPr>
            </w:pPr>
          </w:p>
        </w:tc>
        <w:tc>
          <w:tcPr>
            <w:tcW w:w="992" w:type="dxa"/>
            <w:tcBorders>
              <w:tl2br w:val="single" w:sz="4" w:space="0" w:color="auto"/>
              <w:tr2bl w:val="single" w:sz="4" w:space="0" w:color="auto"/>
            </w:tcBorders>
            <w:shd w:val="clear" w:color="auto" w:fill="auto"/>
            <w:vAlign w:val="center"/>
          </w:tcPr>
          <w:p w:rsidR="000D2767" w:rsidRPr="007A1B4C" w:rsidRDefault="000D2767" w:rsidP="002C44EB">
            <w:pPr>
              <w:spacing w:before="60" w:line="276" w:lineRule="auto"/>
              <w:jc w:val="center"/>
              <w:rPr>
                <w:rFonts w:ascii="Times New Roman" w:hAnsi="Times New Roman"/>
              </w:rPr>
            </w:pPr>
          </w:p>
        </w:tc>
        <w:tc>
          <w:tcPr>
            <w:tcW w:w="1134" w:type="dxa"/>
            <w:shd w:val="clear" w:color="auto" w:fill="auto"/>
            <w:vAlign w:val="center"/>
          </w:tcPr>
          <w:p w:rsidR="000D2767" w:rsidRPr="007A1B4C" w:rsidRDefault="000D2767" w:rsidP="002C44EB">
            <w:pPr>
              <w:spacing w:before="60" w:line="276" w:lineRule="auto"/>
              <w:jc w:val="center"/>
              <w:rPr>
                <w:rFonts w:ascii="Times New Roman" w:hAnsi="Times New Roman"/>
              </w:rPr>
            </w:pPr>
            <w:r w:rsidRPr="007A1B4C">
              <w:rPr>
                <w:rFonts w:ascii="Times New Roman" w:hAnsi="Times New Roman"/>
              </w:rPr>
              <w:t>0</w:t>
            </w:r>
          </w:p>
        </w:tc>
        <w:tc>
          <w:tcPr>
            <w:tcW w:w="1105" w:type="dxa"/>
            <w:tcBorders>
              <w:tl2br w:val="single" w:sz="4" w:space="0" w:color="auto"/>
              <w:tr2bl w:val="single" w:sz="4" w:space="0" w:color="auto"/>
            </w:tcBorders>
            <w:vAlign w:val="center"/>
          </w:tcPr>
          <w:p w:rsidR="000D2767" w:rsidRPr="007A1B4C" w:rsidRDefault="000D2767" w:rsidP="002C44EB">
            <w:pPr>
              <w:spacing w:before="60" w:line="276" w:lineRule="auto"/>
              <w:jc w:val="center"/>
              <w:rPr>
                <w:rFonts w:ascii="Times New Roman" w:hAnsi="Times New Roman"/>
              </w:rPr>
            </w:pPr>
          </w:p>
        </w:tc>
        <w:tc>
          <w:tcPr>
            <w:tcW w:w="1701" w:type="dxa"/>
            <w:shd w:val="clear" w:color="auto" w:fill="auto"/>
            <w:vAlign w:val="center"/>
          </w:tcPr>
          <w:p w:rsidR="000D2767" w:rsidRPr="007A1B4C" w:rsidRDefault="000D2767" w:rsidP="002C44EB">
            <w:pPr>
              <w:spacing w:before="60" w:line="276" w:lineRule="auto"/>
              <w:jc w:val="center"/>
              <w:rPr>
                <w:rFonts w:ascii="Times New Roman" w:hAnsi="Times New Roman"/>
              </w:rPr>
            </w:pPr>
            <w:r w:rsidRPr="007A1B4C">
              <w:rPr>
                <w:rFonts w:ascii="Times New Roman" w:hAnsi="Times New Roman"/>
              </w:rPr>
              <w:t>125 000,00 €</w:t>
            </w:r>
          </w:p>
          <w:p w:rsidR="000D2767" w:rsidRPr="007A1B4C" w:rsidRDefault="000D2767" w:rsidP="002C44EB">
            <w:pPr>
              <w:spacing w:before="60" w:line="276" w:lineRule="auto"/>
              <w:jc w:val="center"/>
              <w:rPr>
                <w:rFonts w:ascii="Times New Roman" w:hAnsi="Times New Roman"/>
              </w:rPr>
            </w:pPr>
            <w:r w:rsidRPr="007A1B4C">
              <w:rPr>
                <w:rFonts w:ascii="Times New Roman" w:hAnsi="Times New Roman"/>
              </w:rPr>
              <w:t>500 000,00 zł</w:t>
            </w:r>
          </w:p>
        </w:tc>
      </w:tr>
      <w:tr w:rsidR="000D2767" w:rsidRPr="007A1B4C" w:rsidTr="000D2767">
        <w:trPr>
          <w:jc w:val="center"/>
        </w:trPr>
        <w:tc>
          <w:tcPr>
            <w:tcW w:w="2689" w:type="dxa"/>
            <w:shd w:val="clear" w:color="auto" w:fill="FFFF99"/>
            <w:vAlign w:val="center"/>
          </w:tcPr>
          <w:p w:rsidR="000D2767" w:rsidRPr="007A1B4C" w:rsidRDefault="000D2767" w:rsidP="002C44EB">
            <w:pPr>
              <w:spacing w:before="60" w:line="276" w:lineRule="auto"/>
              <w:jc w:val="center"/>
              <w:rPr>
                <w:rFonts w:ascii="Times New Roman" w:hAnsi="Times New Roman"/>
              </w:rPr>
            </w:pPr>
            <w:r w:rsidRPr="007A1B4C">
              <w:rPr>
                <w:rFonts w:ascii="Times New Roman" w:hAnsi="Times New Roman"/>
                <w:b/>
              </w:rPr>
              <w:t>Koszty bieżące</w:t>
            </w:r>
            <w:r w:rsidRPr="007A1B4C">
              <w:rPr>
                <w:rFonts w:ascii="Times New Roman" w:hAnsi="Times New Roman"/>
              </w:rPr>
              <w:t xml:space="preserve"> (art. 35 ust. 1 lit. d rozporządzenia nr 1303/2013)</w:t>
            </w:r>
          </w:p>
        </w:tc>
        <w:tc>
          <w:tcPr>
            <w:tcW w:w="1842" w:type="dxa"/>
            <w:vMerge w:val="restart"/>
            <w:shd w:val="clear" w:color="auto" w:fill="auto"/>
            <w:vAlign w:val="center"/>
          </w:tcPr>
          <w:p w:rsidR="000D2767" w:rsidRPr="001300DB" w:rsidRDefault="000D2767" w:rsidP="002C44EB">
            <w:pPr>
              <w:jc w:val="center"/>
              <w:rPr>
                <w:rFonts w:ascii="Times New Roman" w:hAnsi="Times New Roman"/>
                <w:strike/>
              </w:rPr>
            </w:pPr>
            <w:r w:rsidRPr="001300DB">
              <w:rPr>
                <w:rFonts w:ascii="Times New Roman" w:hAnsi="Times New Roman"/>
                <w:strike/>
              </w:rPr>
              <w:t>312 500,00 €</w:t>
            </w:r>
          </w:p>
          <w:p w:rsidR="000D2767" w:rsidRPr="001300DB" w:rsidRDefault="000D2767" w:rsidP="002C44EB">
            <w:pPr>
              <w:jc w:val="center"/>
              <w:rPr>
                <w:rFonts w:ascii="Times New Roman" w:hAnsi="Times New Roman"/>
                <w:strike/>
              </w:rPr>
            </w:pPr>
            <w:r w:rsidRPr="001300DB">
              <w:rPr>
                <w:rFonts w:ascii="Times New Roman" w:hAnsi="Times New Roman"/>
                <w:strike/>
              </w:rPr>
              <w:t>1 250 000,00 zł</w:t>
            </w:r>
          </w:p>
          <w:p w:rsidR="000D2767" w:rsidRDefault="000D2767" w:rsidP="002C44EB">
            <w:pPr>
              <w:jc w:val="center"/>
              <w:rPr>
                <w:rFonts w:ascii="Times New Roman" w:hAnsi="Times New Roman"/>
                <w:color w:val="FF0000"/>
              </w:rPr>
            </w:pPr>
            <w:r>
              <w:rPr>
                <w:rFonts w:ascii="Times New Roman" w:hAnsi="Times New Roman"/>
                <w:color w:val="FF0000"/>
              </w:rPr>
              <w:t>351</w:t>
            </w:r>
            <w:r w:rsidR="002C44EB">
              <w:rPr>
                <w:rFonts w:ascii="Times New Roman" w:hAnsi="Times New Roman"/>
                <w:color w:val="FF0000"/>
              </w:rPr>
              <w:t> </w:t>
            </w:r>
            <w:r>
              <w:rPr>
                <w:rFonts w:ascii="Times New Roman" w:hAnsi="Times New Roman"/>
                <w:color w:val="FF0000"/>
              </w:rPr>
              <w:t>6</w:t>
            </w:r>
            <w:r w:rsidR="002C44EB">
              <w:rPr>
                <w:rFonts w:ascii="Times New Roman" w:hAnsi="Times New Roman"/>
                <w:color w:val="FF0000"/>
              </w:rPr>
              <w:t xml:space="preserve">20,00 </w:t>
            </w:r>
            <w:r>
              <w:rPr>
                <w:rFonts w:ascii="Times New Roman" w:hAnsi="Times New Roman"/>
                <w:color w:val="FF0000"/>
              </w:rPr>
              <w:t>€</w:t>
            </w:r>
          </w:p>
          <w:p w:rsidR="000D2767" w:rsidRPr="007A1B4C" w:rsidRDefault="000D2767" w:rsidP="002C44EB">
            <w:pPr>
              <w:jc w:val="center"/>
              <w:rPr>
                <w:rFonts w:ascii="Times New Roman" w:hAnsi="Times New Roman"/>
                <w:color w:val="FF0000"/>
              </w:rPr>
            </w:pPr>
            <w:r>
              <w:rPr>
                <w:rFonts w:ascii="Times New Roman" w:hAnsi="Times New Roman"/>
                <w:color w:val="FF0000"/>
              </w:rPr>
              <w:t>1 406</w:t>
            </w:r>
            <w:r w:rsidR="002C44EB">
              <w:rPr>
                <w:rFonts w:ascii="Times New Roman" w:hAnsi="Times New Roman"/>
                <w:color w:val="FF0000"/>
              </w:rPr>
              <w:t> 480,00</w:t>
            </w:r>
            <w:r>
              <w:rPr>
                <w:rFonts w:ascii="Times New Roman" w:hAnsi="Times New Roman"/>
                <w:color w:val="FF0000"/>
              </w:rPr>
              <w:t xml:space="preserve"> zł</w:t>
            </w:r>
          </w:p>
        </w:tc>
        <w:tc>
          <w:tcPr>
            <w:tcW w:w="851" w:type="dxa"/>
            <w:vAlign w:val="center"/>
          </w:tcPr>
          <w:p w:rsidR="000D2767" w:rsidRPr="007A1B4C" w:rsidRDefault="000D2767" w:rsidP="002C44EB">
            <w:pPr>
              <w:jc w:val="center"/>
              <w:rPr>
                <w:rFonts w:ascii="Times New Roman" w:hAnsi="Times New Roman"/>
              </w:rPr>
            </w:pPr>
            <w:r w:rsidRPr="007A1B4C">
              <w:rPr>
                <w:rFonts w:ascii="Times New Roman" w:hAnsi="Times New Roman"/>
              </w:rPr>
              <w:t>0</w:t>
            </w:r>
          </w:p>
        </w:tc>
        <w:tc>
          <w:tcPr>
            <w:tcW w:w="992" w:type="dxa"/>
            <w:shd w:val="clear" w:color="auto" w:fill="auto"/>
            <w:vAlign w:val="center"/>
          </w:tcPr>
          <w:p w:rsidR="000D2767" w:rsidRPr="007A1B4C" w:rsidRDefault="000D2767" w:rsidP="002C44EB">
            <w:pPr>
              <w:jc w:val="center"/>
              <w:rPr>
                <w:rFonts w:ascii="Times New Roman" w:hAnsi="Times New Roman"/>
              </w:rPr>
            </w:pPr>
            <w:r w:rsidRPr="007A1B4C">
              <w:rPr>
                <w:rFonts w:ascii="Times New Roman" w:hAnsi="Times New Roman"/>
              </w:rPr>
              <w:t>0</w:t>
            </w:r>
          </w:p>
        </w:tc>
        <w:tc>
          <w:tcPr>
            <w:tcW w:w="1134" w:type="dxa"/>
            <w:shd w:val="clear" w:color="auto" w:fill="auto"/>
            <w:vAlign w:val="center"/>
          </w:tcPr>
          <w:p w:rsidR="000D2767" w:rsidRPr="007A1B4C" w:rsidRDefault="000D2767" w:rsidP="002C44EB">
            <w:pPr>
              <w:jc w:val="center"/>
              <w:rPr>
                <w:rFonts w:ascii="Times New Roman" w:hAnsi="Times New Roman"/>
              </w:rPr>
            </w:pPr>
            <w:r w:rsidRPr="007A1B4C">
              <w:rPr>
                <w:rFonts w:ascii="Times New Roman" w:hAnsi="Times New Roman"/>
              </w:rPr>
              <w:t>0</w:t>
            </w:r>
          </w:p>
        </w:tc>
        <w:tc>
          <w:tcPr>
            <w:tcW w:w="1105" w:type="dxa"/>
            <w:vAlign w:val="center"/>
          </w:tcPr>
          <w:p w:rsidR="000D2767" w:rsidRPr="007A1B4C" w:rsidRDefault="000D2767" w:rsidP="002C44EB">
            <w:pPr>
              <w:spacing w:before="60" w:line="276" w:lineRule="auto"/>
              <w:jc w:val="center"/>
              <w:rPr>
                <w:rFonts w:ascii="Times New Roman" w:hAnsi="Times New Roman"/>
                <w:highlight w:val="yellow"/>
              </w:rPr>
            </w:pPr>
            <w:r w:rsidRPr="007A1B4C">
              <w:rPr>
                <w:rFonts w:ascii="Times New Roman" w:hAnsi="Times New Roman"/>
              </w:rPr>
              <w:t>0</w:t>
            </w:r>
          </w:p>
        </w:tc>
        <w:tc>
          <w:tcPr>
            <w:tcW w:w="1701" w:type="dxa"/>
            <w:vMerge w:val="restart"/>
            <w:shd w:val="clear" w:color="auto" w:fill="auto"/>
            <w:vAlign w:val="center"/>
          </w:tcPr>
          <w:p w:rsidR="000D2767" w:rsidRPr="001300DB" w:rsidRDefault="000D2767" w:rsidP="002C44EB">
            <w:pPr>
              <w:jc w:val="center"/>
              <w:rPr>
                <w:rFonts w:ascii="Times New Roman" w:hAnsi="Times New Roman"/>
                <w:strike/>
              </w:rPr>
            </w:pPr>
            <w:r w:rsidRPr="001300DB">
              <w:rPr>
                <w:rFonts w:ascii="Times New Roman" w:hAnsi="Times New Roman"/>
                <w:strike/>
              </w:rPr>
              <w:t>312 500,00 €</w:t>
            </w:r>
          </w:p>
          <w:p w:rsidR="000D2767" w:rsidRPr="001300DB" w:rsidRDefault="000D2767" w:rsidP="002C44EB">
            <w:pPr>
              <w:jc w:val="center"/>
              <w:rPr>
                <w:rFonts w:ascii="Times New Roman" w:hAnsi="Times New Roman"/>
                <w:strike/>
              </w:rPr>
            </w:pPr>
            <w:r w:rsidRPr="001300DB">
              <w:rPr>
                <w:rFonts w:ascii="Times New Roman" w:hAnsi="Times New Roman"/>
                <w:strike/>
              </w:rPr>
              <w:t>1 250 000,00 zł</w:t>
            </w:r>
          </w:p>
          <w:p w:rsidR="000D2767" w:rsidRDefault="000D2767" w:rsidP="002C44EB">
            <w:pPr>
              <w:jc w:val="center"/>
              <w:rPr>
                <w:rFonts w:ascii="Times New Roman" w:hAnsi="Times New Roman"/>
                <w:color w:val="FF0000"/>
              </w:rPr>
            </w:pPr>
            <w:r>
              <w:rPr>
                <w:rFonts w:ascii="Times New Roman" w:hAnsi="Times New Roman"/>
                <w:color w:val="FF0000"/>
              </w:rPr>
              <w:t>351</w:t>
            </w:r>
            <w:r w:rsidR="0025456F">
              <w:rPr>
                <w:rFonts w:ascii="Times New Roman" w:hAnsi="Times New Roman"/>
                <w:color w:val="FF0000"/>
              </w:rPr>
              <w:t> 620,00</w:t>
            </w:r>
            <w:r>
              <w:rPr>
                <w:rFonts w:ascii="Times New Roman" w:hAnsi="Times New Roman"/>
                <w:color w:val="FF0000"/>
              </w:rPr>
              <w:t xml:space="preserve"> €</w:t>
            </w:r>
          </w:p>
          <w:p w:rsidR="000D2767" w:rsidRPr="007A1B4C" w:rsidRDefault="000D2767" w:rsidP="0025456F">
            <w:pPr>
              <w:jc w:val="center"/>
              <w:rPr>
                <w:rFonts w:ascii="Times New Roman" w:hAnsi="Times New Roman"/>
              </w:rPr>
            </w:pPr>
            <w:r>
              <w:rPr>
                <w:rFonts w:ascii="Times New Roman" w:hAnsi="Times New Roman"/>
                <w:color w:val="FF0000"/>
              </w:rPr>
              <w:t>1 406</w:t>
            </w:r>
            <w:r w:rsidR="0025456F">
              <w:rPr>
                <w:rFonts w:ascii="Times New Roman" w:hAnsi="Times New Roman"/>
                <w:color w:val="FF0000"/>
              </w:rPr>
              <w:t> 480,00</w:t>
            </w:r>
            <w:r>
              <w:rPr>
                <w:rFonts w:ascii="Times New Roman" w:hAnsi="Times New Roman"/>
                <w:color w:val="FF0000"/>
              </w:rPr>
              <w:t xml:space="preserve"> zł</w:t>
            </w:r>
          </w:p>
        </w:tc>
      </w:tr>
      <w:tr w:rsidR="000D2767" w:rsidRPr="007A1B4C" w:rsidTr="000D2767">
        <w:trPr>
          <w:jc w:val="center"/>
        </w:trPr>
        <w:tc>
          <w:tcPr>
            <w:tcW w:w="2689" w:type="dxa"/>
            <w:shd w:val="clear" w:color="auto" w:fill="FFFF99"/>
            <w:vAlign w:val="center"/>
          </w:tcPr>
          <w:p w:rsidR="000D2767" w:rsidRPr="007A1B4C" w:rsidRDefault="000D2767" w:rsidP="002C44EB">
            <w:pPr>
              <w:spacing w:before="60" w:line="276" w:lineRule="auto"/>
              <w:jc w:val="center"/>
              <w:rPr>
                <w:rFonts w:ascii="Times New Roman" w:hAnsi="Times New Roman"/>
              </w:rPr>
            </w:pPr>
            <w:r w:rsidRPr="007A1B4C">
              <w:rPr>
                <w:rFonts w:ascii="Times New Roman" w:hAnsi="Times New Roman"/>
                <w:b/>
              </w:rPr>
              <w:t>Aktywizacja</w:t>
            </w:r>
            <w:r w:rsidRPr="007A1B4C">
              <w:rPr>
                <w:rFonts w:ascii="Times New Roman" w:hAnsi="Times New Roman"/>
              </w:rPr>
              <w:t xml:space="preserve"> (art. 35 ust. 1 lit. e rozporządzenia nr 1303/2013)</w:t>
            </w:r>
          </w:p>
        </w:tc>
        <w:tc>
          <w:tcPr>
            <w:tcW w:w="1842" w:type="dxa"/>
            <w:vMerge/>
            <w:shd w:val="clear" w:color="auto" w:fill="auto"/>
            <w:vAlign w:val="center"/>
          </w:tcPr>
          <w:p w:rsidR="000D2767" w:rsidRPr="007A1B4C" w:rsidRDefault="000D2767" w:rsidP="002C44EB">
            <w:pPr>
              <w:jc w:val="center"/>
              <w:rPr>
                <w:rFonts w:ascii="Times New Roman" w:hAnsi="Times New Roman"/>
              </w:rPr>
            </w:pPr>
          </w:p>
        </w:tc>
        <w:tc>
          <w:tcPr>
            <w:tcW w:w="851" w:type="dxa"/>
            <w:vAlign w:val="center"/>
          </w:tcPr>
          <w:p w:rsidR="000D2767" w:rsidRPr="007A1B4C" w:rsidRDefault="000D2767" w:rsidP="002C44EB">
            <w:pPr>
              <w:jc w:val="center"/>
              <w:rPr>
                <w:rFonts w:ascii="Times New Roman" w:hAnsi="Times New Roman"/>
              </w:rPr>
            </w:pPr>
            <w:r w:rsidRPr="007A1B4C">
              <w:rPr>
                <w:rFonts w:ascii="Times New Roman" w:hAnsi="Times New Roman"/>
              </w:rPr>
              <w:t>0</w:t>
            </w:r>
          </w:p>
        </w:tc>
        <w:tc>
          <w:tcPr>
            <w:tcW w:w="992" w:type="dxa"/>
            <w:shd w:val="clear" w:color="auto" w:fill="auto"/>
            <w:vAlign w:val="center"/>
          </w:tcPr>
          <w:p w:rsidR="000D2767" w:rsidRPr="007A1B4C" w:rsidRDefault="000D2767" w:rsidP="002C44EB">
            <w:pPr>
              <w:jc w:val="center"/>
              <w:rPr>
                <w:rFonts w:ascii="Times New Roman" w:hAnsi="Times New Roman"/>
              </w:rPr>
            </w:pPr>
            <w:r w:rsidRPr="007A1B4C">
              <w:rPr>
                <w:rFonts w:ascii="Times New Roman" w:hAnsi="Times New Roman"/>
              </w:rPr>
              <w:t>0</w:t>
            </w:r>
          </w:p>
        </w:tc>
        <w:tc>
          <w:tcPr>
            <w:tcW w:w="1134" w:type="dxa"/>
            <w:shd w:val="clear" w:color="auto" w:fill="auto"/>
            <w:vAlign w:val="center"/>
          </w:tcPr>
          <w:p w:rsidR="000D2767" w:rsidRPr="007A1B4C" w:rsidRDefault="000D2767" w:rsidP="002C44EB">
            <w:pPr>
              <w:jc w:val="center"/>
              <w:rPr>
                <w:rFonts w:ascii="Times New Roman" w:hAnsi="Times New Roman"/>
              </w:rPr>
            </w:pPr>
            <w:r w:rsidRPr="007A1B4C">
              <w:rPr>
                <w:rFonts w:ascii="Times New Roman" w:hAnsi="Times New Roman"/>
              </w:rPr>
              <w:t>0</w:t>
            </w:r>
          </w:p>
        </w:tc>
        <w:tc>
          <w:tcPr>
            <w:tcW w:w="1105" w:type="dxa"/>
            <w:vAlign w:val="center"/>
          </w:tcPr>
          <w:p w:rsidR="000D2767" w:rsidRPr="007A1B4C" w:rsidRDefault="000D2767" w:rsidP="002C44EB">
            <w:pPr>
              <w:spacing w:before="60" w:line="276" w:lineRule="auto"/>
              <w:jc w:val="center"/>
              <w:rPr>
                <w:rFonts w:ascii="Times New Roman" w:hAnsi="Times New Roman"/>
              </w:rPr>
            </w:pPr>
            <w:r w:rsidRPr="007A1B4C">
              <w:rPr>
                <w:rFonts w:ascii="Times New Roman" w:hAnsi="Times New Roman"/>
              </w:rPr>
              <w:t>0</w:t>
            </w:r>
          </w:p>
        </w:tc>
        <w:tc>
          <w:tcPr>
            <w:tcW w:w="1701" w:type="dxa"/>
            <w:vMerge/>
            <w:shd w:val="clear" w:color="auto" w:fill="auto"/>
            <w:vAlign w:val="center"/>
          </w:tcPr>
          <w:p w:rsidR="000D2767" w:rsidRPr="007A1B4C" w:rsidRDefault="000D2767" w:rsidP="002C44EB">
            <w:pPr>
              <w:spacing w:before="60" w:line="276" w:lineRule="auto"/>
              <w:jc w:val="center"/>
              <w:rPr>
                <w:rFonts w:ascii="Times New Roman" w:hAnsi="Times New Roman"/>
                <w:b/>
              </w:rPr>
            </w:pPr>
          </w:p>
        </w:tc>
      </w:tr>
      <w:tr w:rsidR="000D2767" w:rsidRPr="007A1B4C" w:rsidTr="000D2767">
        <w:trPr>
          <w:jc w:val="center"/>
        </w:trPr>
        <w:tc>
          <w:tcPr>
            <w:tcW w:w="2689" w:type="dxa"/>
            <w:shd w:val="clear" w:color="auto" w:fill="FFFF00"/>
            <w:vAlign w:val="center"/>
          </w:tcPr>
          <w:p w:rsidR="000D2767" w:rsidRPr="007A1B4C" w:rsidRDefault="000D2767" w:rsidP="002C44EB">
            <w:pPr>
              <w:spacing w:before="60" w:line="276" w:lineRule="auto"/>
              <w:jc w:val="center"/>
              <w:rPr>
                <w:rFonts w:ascii="Times New Roman" w:hAnsi="Times New Roman"/>
                <w:b/>
              </w:rPr>
            </w:pPr>
            <w:r w:rsidRPr="007A1B4C">
              <w:rPr>
                <w:rFonts w:ascii="Times New Roman" w:hAnsi="Times New Roman"/>
                <w:b/>
              </w:rPr>
              <w:t>Razem</w:t>
            </w:r>
          </w:p>
        </w:tc>
        <w:tc>
          <w:tcPr>
            <w:tcW w:w="1842" w:type="dxa"/>
            <w:shd w:val="clear" w:color="auto" w:fill="auto"/>
            <w:vAlign w:val="center"/>
          </w:tcPr>
          <w:p w:rsidR="001300DB" w:rsidRPr="001300DB" w:rsidRDefault="001300DB" w:rsidP="001300DB">
            <w:pPr>
              <w:spacing w:before="60" w:line="276" w:lineRule="auto"/>
              <w:jc w:val="center"/>
              <w:rPr>
                <w:rFonts w:ascii="Times New Roman" w:hAnsi="Times New Roman"/>
                <w:strike/>
              </w:rPr>
            </w:pPr>
            <w:r w:rsidRPr="001300DB">
              <w:rPr>
                <w:rFonts w:ascii="Times New Roman" w:hAnsi="Times New Roman"/>
                <w:strike/>
              </w:rPr>
              <w:t>1 687 500,00 €</w:t>
            </w:r>
          </w:p>
          <w:p w:rsidR="001300DB" w:rsidRPr="001300DB" w:rsidRDefault="001300DB" w:rsidP="001300DB">
            <w:pPr>
              <w:spacing w:before="60" w:line="276" w:lineRule="auto"/>
              <w:jc w:val="center"/>
              <w:rPr>
                <w:rFonts w:ascii="Times New Roman" w:hAnsi="Times New Roman"/>
                <w:strike/>
              </w:rPr>
            </w:pPr>
            <w:r w:rsidRPr="001300DB">
              <w:rPr>
                <w:rFonts w:ascii="Times New Roman" w:hAnsi="Times New Roman"/>
                <w:strike/>
              </w:rPr>
              <w:t>6 750 000,00 zł</w:t>
            </w:r>
          </w:p>
          <w:p w:rsidR="001300DB" w:rsidRDefault="001300DB" w:rsidP="001300DB">
            <w:pPr>
              <w:spacing w:before="60" w:line="276" w:lineRule="auto"/>
              <w:jc w:val="center"/>
              <w:rPr>
                <w:rFonts w:ascii="Times New Roman" w:hAnsi="Times New Roman"/>
                <w:color w:val="FF0000"/>
              </w:rPr>
            </w:pPr>
            <w:r>
              <w:rPr>
                <w:rFonts w:ascii="Times New Roman" w:hAnsi="Times New Roman"/>
                <w:color w:val="FF0000"/>
              </w:rPr>
              <w:t>2</w:t>
            </w:r>
            <w:r w:rsidR="0025456F">
              <w:rPr>
                <w:rFonts w:ascii="Times New Roman" w:hAnsi="Times New Roman"/>
                <w:color w:val="FF0000"/>
              </w:rPr>
              <w:t> 052 620,00</w:t>
            </w:r>
            <w:r>
              <w:rPr>
                <w:rFonts w:ascii="Times New Roman" w:hAnsi="Times New Roman"/>
                <w:color w:val="FF0000"/>
              </w:rPr>
              <w:t xml:space="preserve"> €</w:t>
            </w:r>
          </w:p>
          <w:p w:rsidR="000D2767" w:rsidRPr="007A1B4C" w:rsidRDefault="001300DB" w:rsidP="0025456F">
            <w:pPr>
              <w:spacing w:before="60" w:line="276" w:lineRule="auto"/>
              <w:jc w:val="center"/>
              <w:rPr>
                <w:rFonts w:ascii="Times New Roman" w:hAnsi="Times New Roman"/>
              </w:rPr>
            </w:pPr>
            <w:r w:rsidRPr="008A7E6A">
              <w:rPr>
                <w:rFonts w:ascii="Times New Roman" w:hAnsi="Times New Roman"/>
                <w:color w:val="FF0000"/>
              </w:rPr>
              <w:t>8</w:t>
            </w:r>
            <w:r w:rsidR="0025456F">
              <w:rPr>
                <w:rFonts w:ascii="Times New Roman" w:hAnsi="Times New Roman"/>
                <w:color w:val="FF0000"/>
              </w:rPr>
              <w:t> 210 480,00</w:t>
            </w:r>
            <w:r w:rsidRPr="008A7E6A">
              <w:rPr>
                <w:rFonts w:ascii="Times New Roman" w:hAnsi="Times New Roman"/>
                <w:color w:val="FF0000"/>
              </w:rPr>
              <w:t xml:space="preserve"> zł</w:t>
            </w:r>
          </w:p>
        </w:tc>
        <w:tc>
          <w:tcPr>
            <w:tcW w:w="851" w:type="dxa"/>
            <w:vAlign w:val="center"/>
          </w:tcPr>
          <w:p w:rsidR="000D2767" w:rsidRPr="007A1B4C" w:rsidRDefault="000D2767" w:rsidP="002C44EB">
            <w:pPr>
              <w:spacing w:before="60" w:line="276" w:lineRule="auto"/>
              <w:jc w:val="center"/>
              <w:rPr>
                <w:rFonts w:ascii="Times New Roman" w:hAnsi="Times New Roman"/>
              </w:rPr>
            </w:pPr>
            <w:r w:rsidRPr="007A1B4C">
              <w:rPr>
                <w:rFonts w:ascii="Times New Roman" w:hAnsi="Times New Roman"/>
              </w:rPr>
              <w:t>0</w:t>
            </w:r>
          </w:p>
        </w:tc>
        <w:tc>
          <w:tcPr>
            <w:tcW w:w="992" w:type="dxa"/>
            <w:shd w:val="clear" w:color="auto" w:fill="auto"/>
            <w:vAlign w:val="center"/>
          </w:tcPr>
          <w:p w:rsidR="000D2767" w:rsidRPr="007A1B4C" w:rsidRDefault="000D2767" w:rsidP="002C44EB">
            <w:pPr>
              <w:spacing w:before="60" w:line="276" w:lineRule="auto"/>
              <w:jc w:val="center"/>
              <w:rPr>
                <w:rFonts w:ascii="Times New Roman" w:hAnsi="Times New Roman"/>
              </w:rPr>
            </w:pPr>
            <w:r w:rsidRPr="007A1B4C">
              <w:rPr>
                <w:rFonts w:ascii="Times New Roman" w:hAnsi="Times New Roman"/>
              </w:rPr>
              <w:t>0</w:t>
            </w:r>
          </w:p>
        </w:tc>
        <w:tc>
          <w:tcPr>
            <w:tcW w:w="1134" w:type="dxa"/>
            <w:shd w:val="clear" w:color="auto" w:fill="auto"/>
            <w:vAlign w:val="center"/>
          </w:tcPr>
          <w:p w:rsidR="000D2767" w:rsidRPr="007A1B4C" w:rsidRDefault="000D2767" w:rsidP="002C44EB">
            <w:pPr>
              <w:spacing w:before="60" w:line="276" w:lineRule="auto"/>
              <w:jc w:val="center"/>
              <w:rPr>
                <w:rFonts w:ascii="Times New Roman" w:hAnsi="Times New Roman"/>
              </w:rPr>
            </w:pPr>
            <w:r w:rsidRPr="007A1B4C">
              <w:rPr>
                <w:rFonts w:ascii="Times New Roman" w:hAnsi="Times New Roman"/>
              </w:rPr>
              <w:t>0</w:t>
            </w:r>
          </w:p>
        </w:tc>
        <w:tc>
          <w:tcPr>
            <w:tcW w:w="1105" w:type="dxa"/>
            <w:vAlign w:val="center"/>
          </w:tcPr>
          <w:p w:rsidR="000D2767" w:rsidRPr="007A1B4C" w:rsidRDefault="000D2767" w:rsidP="002C44EB">
            <w:pPr>
              <w:spacing w:before="60" w:line="276" w:lineRule="auto"/>
              <w:jc w:val="center"/>
              <w:rPr>
                <w:rFonts w:ascii="Times New Roman" w:hAnsi="Times New Roman"/>
              </w:rPr>
            </w:pPr>
            <w:r w:rsidRPr="007A1B4C">
              <w:rPr>
                <w:rFonts w:ascii="Times New Roman" w:hAnsi="Times New Roman"/>
              </w:rPr>
              <w:t>0</w:t>
            </w:r>
          </w:p>
        </w:tc>
        <w:tc>
          <w:tcPr>
            <w:tcW w:w="1701" w:type="dxa"/>
            <w:shd w:val="clear" w:color="auto" w:fill="auto"/>
            <w:vAlign w:val="center"/>
          </w:tcPr>
          <w:p w:rsidR="000D2767" w:rsidRPr="001300DB" w:rsidRDefault="000D2767" w:rsidP="002C44EB">
            <w:pPr>
              <w:spacing w:before="60" w:line="276" w:lineRule="auto"/>
              <w:jc w:val="center"/>
              <w:rPr>
                <w:rFonts w:ascii="Times New Roman" w:hAnsi="Times New Roman"/>
                <w:strike/>
              </w:rPr>
            </w:pPr>
            <w:r w:rsidRPr="001300DB">
              <w:rPr>
                <w:rFonts w:ascii="Times New Roman" w:hAnsi="Times New Roman"/>
                <w:strike/>
              </w:rPr>
              <w:t>1 687 500,00 €</w:t>
            </w:r>
          </w:p>
          <w:p w:rsidR="000D2767" w:rsidRPr="001300DB" w:rsidRDefault="000D2767" w:rsidP="002C44EB">
            <w:pPr>
              <w:spacing w:before="60" w:line="276" w:lineRule="auto"/>
              <w:jc w:val="center"/>
              <w:rPr>
                <w:rFonts w:ascii="Times New Roman" w:hAnsi="Times New Roman"/>
                <w:strike/>
              </w:rPr>
            </w:pPr>
            <w:r w:rsidRPr="001300DB">
              <w:rPr>
                <w:rFonts w:ascii="Times New Roman" w:hAnsi="Times New Roman"/>
                <w:strike/>
              </w:rPr>
              <w:t>6 750 000,00 zł</w:t>
            </w:r>
          </w:p>
          <w:p w:rsidR="0025456F" w:rsidRDefault="0025456F" w:rsidP="0025456F">
            <w:pPr>
              <w:spacing w:before="60" w:line="276" w:lineRule="auto"/>
              <w:jc w:val="center"/>
              <w:rPr>
                <w:rFonts w:ascii="Times New Roman" w:hAnsi="Times New Roman"/>
                <w:color w:val="FF0000"/>
              </w:rPr>
            </w:pPr>
            <w:r>
              <w:rPr>
                <w:rFonts w:ascii="Times New Roman" w:hAnsi="Times New Roman"/>
                <w:color w:val="FF0000"/>
              </w:rPr>
              <w:t>2 052 620,00 €</w:t>
            </w:r>
          </w:p>
          <w:p w:rsidR="000D2767" w:rsidRPr="008A7E6A" w:rsidRDefault="0025456F" w:rsidP="0025456F">
            <w:pPr>
              <w:spacing w:before="60" w:line="276" w:lineRule="auto"/>
              <w:jc w:val="center"/>
              <w:rPr>
                <w:rFonts w:ascii="Times New Roman" w:hAnsi="Times New Roman"/>
                <w:color w:val="FF0000"/>
              </w:rPr>
            </w:pPr>
            <w:r w:rsidRPr="008A7E6A">
              <w:rPr>
                <w:rFonts w:ascii="Times New Roman" w:hAnsi="Times New Roman"/>
                <w:color w:val="FF0000"/>
              </w:rPr>
              <w:t>8</w:t>
            </w:r>
            <w:r>
              <w:rPr>
                <w:rFonts w:ascii="Times New Roman" w:hAnsi="Times New Roman"/>
                <w:color w:val="FF0000"/>
              </w:rPr>
              <w:t> 210 480,00</w:t>
            </w:r>
            <w:r w:rsidRPr="008A7E6A">
              <w:rPr>
                <w:rFonts w:ascii="Times New Roman" w:hAnsi="Times New Roman"/>
                <w:color w:val="FF0000"/>
              </w:rPr>
              <w:t xml:space="preserve"> zł</w:t>
            </w:r>
          </w:p>
        </w:tc>
      </w:tr>
    </w:tbl>
    <w:p w:rsidR="000D2767" w:rsidRPr="004E6D36" w:rsidRDefault="000D2767" w:rsidP="000D2767">
      <w:pPr>
        <w:jc w:val="both"/>
        <w:rPr>
          <w:rFonts w:ascii="Times New Roman" w:hAnsi="Times New Roman"/>
          <w:sz w:val="24"/>
          <w:szCs w:val="24"/>
        </w:rPr>
      </w:pPr>
    </w:p>
    <w:p w:rsidR="000D2767" w:rsidRPr="004E6D36" w:rsidRDefault="000D2767" w:rsidP="000D2767">
      <w:pPr>
        <w:spacing w:before="60" w:after="0" w:line="240" w:lineRule="auto"/>
        <w:jc w:val="both"/>
        <w:rPr>
          <w:rFonts w:ascii="Times New Roman" w:eastAsia="ヒラギノ角ゴ Pro W3" w:hAnsi="Times New Roman"/>
          <w:color w:val="000000"/>
          <w:sz w:val="24"/>
          <w:szCs w:val="24"/>
          <w:lang w:eastAsia="pl-PL"/>
        </w:rPr>
      </w:pPr>
    </w:p>
    <w:p w:rsidR="000D2767" w:rsidRPr="004A1304" w:rsidRDefault="000D2767" w:rsidP="00DE0E02">
      <w:pPr>
        <w:jc w:val="both"/>
        <w:rPr>
          <w:rFonts w:ascii="Times New Roman" w:hAnsi="Times New Roman"/>
          <w:sz w:val="24"/>
          <w:szCs w:val="24"/>
        </w:rPr>
      </w:pPr>
    </w:p>
    <w:p w:rsidR="00DE0E02" w:rsidRDefault="00DE0E02"/>
    <w:sectPr w:rsidR="00DE0E02" w:rsidSect="001300DB">
      <w:pgSz w:w="11906" w:h="16838"/>
      <w:pgMar w:top="567"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4EB" w:rsidRDefault="002C44EB" w:rsidP="00DE0E02">
      <w:pPr>
        <w:spacing w:after="0" w:line="240" w:lineRule="auto"/>
      </w:pPr>
      <w:r>
        <w:separator/>
      </w:r>
    </w:p>
  </w:endnote>
  <w:endnote w:type="continuationSeparator" w:id="0">
    <w:p w:rsidR="002C44EB" w:rsidRDefault="002C44EB" w:rsidP="00DE0E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 w:name="Candara">
    <w:panose1 w:val="020E0502030303020204"/>
    <w:charset w:val="EE"/>
    <w:family w:val="swiss"/>
    <w:pitch w:val="variable"/>
    <w:sig w:usb0="A00002EF" w:usb1="4000204B" w:usb2="00000000" w:usb3="00000000" w:csb0="0000009F"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TimesNew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ヒラギノ角ゴ Pro W3">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4EB" w:rsidRDefault="002C44EB" w:rsidP="00DE0E02">
      <w:pPr>
        <w:spacing w:after="0" w:line="240" w:lineRule="auto"/>
      </w:pPr>
      <w:r>
        <w:separator/>
      </w:r>
    </w:p>
  </w:footnote>
  <w:footnote w:type="continuationSeparator" w:id="0">
    <w:p w:rsidR="002C44EB" w:rsidRDefault="002C44EB" w:rsidP="00DE0E02">
      <w:pPr>
        <w:spacing w:after="0" w:line="240" w:lineRule="auto"/>
      </w:pPr>
      <w:r>
        <w:continuationSeparator/>
      </w:r>
    </w:p>
  </w:footnote>
  <w:footnote w:id="1">
    <w:p w:rsidR="002C44EB" w:rsidRDefault="002C44EB" w:rsidP="00DE0E02">
      <w:pPr>
        <w:pStyle w:val="Tekstprzypisudolnego"/>
      </w:pPr>
      <w:r>
        <w:rPr>
          <w:rStyle w:val="Odwoanieprzypisudolnego"/>
        </w:rPr>
        <w:footnoteRef/>
      </w:r>
      <w:r>
        <w:t xml:space="preserve"> </w:t>
      </w:r>
      <w:r>
        <w:rPr>
          <w:rFonts w:cs="TimesNewRoman"/>
          <w:sz w:val="18"/>
          <w:szCs w:val="18"/>
        </w:rPr>
        <w:t xml:space="preserve">Zakres wsparcia określony w § 2 ust. 1 </w:t>
      </w:r>
      <w:proofErr w:type="spellStart"/>
      <w:r>
        <w:rPr>
          <w:rFonts w:cs="TimesNewRoman"/>
          <w:sz w:val="18"/>
          <w:szCs w:val="18"/>
        </w:rPr>
        <w:t>pkt</w:t>
      </w:r>
      <w:proofErr w:type="spellEnd"/>
      <w:r>
        <w:rPr>
          <w:rFonts w:cs="TimesNewRoman"/>
          <w:sz w:val="18"/>
          <w:szCs w:val="18"/>
        </w:rPr>
        <w:t xml:space="preserve"> 2 lit. a Rozporządzenia Ministra Rolnictwa i Rozwoju Wsi z dnia 24 września 2015 r. w sprawie </w:t>
      </w:r>
      <w:r>
        <w:rPr>
          <w:rFonts w:cs="TimesNewRoman,Bold"/>
          <w:bCs/>
          <w:sz w:val="18"/>
        </w:rPr>
        <w:t xml:space="preserve">szczegółowych warunków i trybu przyznawania pomocy finansowej w ramach </w:t>
      </w:r>
      <w:proofErr w:type="spellStart"/>
      <w:r>
        <w:rPr>
          <w:rFonts w:cs="TimesNewRoman,Bold"/>
          <w:bCs/>
          <w:sz w:val="18"/>
        </w:rPr>
        <w:t>poddziałania</w:t>
      </w:r>
      <w:proofErr w:type="spellEnd"/>
      <w:r>
        <w:rPr>
          <w:rFonts w:cs="TimesNewRoman,Bold"/>
          <w:bCs/>
          <w:sz w:val="18"/>
        </w:rPr>
        <w:t xml:space="preserve"> „Wsparcie na wdrażanie operacji w ramach strategii rozwoju lokalnego kierowanego przez społeczność” objętego Programem Rozwoju Obszarów Wiejskich na lata 2014–2020</w:t>
      </w:r>
    </w:p>
  </w:footnote>
  <w:footnote w:id="2">
    <w:p w:rsidR="002C44EB" w:rsidRDefault="002C44EB" w:rsidP="00DE0E02">
      <w:pPr>
        <w:pStyle w:val="Tekstprzypisudolnego"/>
      </w:pPr>
      <w:r>
        <w:rPr>
          <w:rStyle w:val="Odwoanieprzypisudolnego"/>
        </w:rPr>
        <w:footnoteRef/>
      </w:r>
      <w:r>
        <w:t xml:space="preserve"> </w:t>
      </w:r>
      <w:r>
        <w:rPr>
          <w:rFonts w:cs="TimesNewRoman"/>
          <w:sz w:val="18"/>
          <w:szCs w:val="18"/>
        </w:rPr>
        <w:t xml:space="preserve">Zakres wsparcia określony w § 2 ust. 1 </w:t>
      </w:r>
      <w:proofErr w:type="spellStart"/>
      <w:r>
        <w:rPr>
          <w:rFonts w:cs="TimesNewRoman"/>
          <w:sz w:val="18"/>
          <w:szCs w:val="18"/>
        </w:rPr>
        <w:t>pkt</w:t>
      </w:r>
      <w:proofErr w:type="spellEnd"/>
      <w:r>
        <w:rPr>
          <w:rFonts w:cs="TimesNewRoman"/>
          <w:sz w:val="18"/>
          <w:szCs w:val="18"/>
        </w:rPr>
        <w:t xml:space="preserve"> 2 lit. b Rozporządzenia Ministra Rolnictwa i Rozwoju Wsi z dnia 24 września 2015 r. w sprawie </w:t>
      </w:r>
      <w:r>
        <w:rPr>
          <w:rFonts w:cs="TimesNewRoman,Bold"/>
          <w:bCs/>
          <w:sz w:val="18"/>
        </w:rPr>
        <w:t xml:space="preserve">szczegółowych warunków i trybu przyznawania pomocy finansowej w ramach </w:t>
      </w:r>
      <w:proofErr w:type="spellStart"/>
      <w:r>
        <w:rPr>
          <w:rFonts w:cs="TimesNewRoman,Bold"/>
          <w:bCs/>
          <w:sz w:val="18"/>
        </w:rPr>
        <w:t>poddziałania</w:t>
      </w:r>
      <w:proofErr w:type="spellEnd"/>
      <w:r>
        <w:rPr>
          <w:rFonts w:cs="TimesNewRoman,Bold"/>
          <w:bCs/>
          <w:sz w:val="18"/>
        </w:rPr>
        <w:t xml:space="preserve"> „Wsparcie na wdrażanie operacji w ramach strategii rozwoju lokalnego kierowanego przez społeczność” objętego Programem Rozwoju Obszarów Wiejskich na lata 2014–2020</w:t>
      </w:r>
    </w:p>
  </w:footnote>
  <w:footnote w:id="3">
    <w:p w:rsidR="002C44EB" w:rsidRDefault="002C44EB" w:rsidP="00DE0E02">
      <w:pPr>
        <w:pStyle w:val="Tekstprzypisudolnego"/>
      </w:pPr>
      <w:r>
        <w:rPr>
          <w:rStyle w:val="Odwoanieprzypisudolnego"/>
        </w:rPr>
        <w:footnoteRef/>
      </w:r>
      <w:r>
        <w:t xml:space="preserve"> </w:t>
      </w:r>
      <w:r>
        <w:rPr>
          <w:rStyle w:val="przypisdolnyZnak"/>
          <w:rFonts w:eastAsia="Calibri"/>
        </w:rPr>
        <w:t xml:space="preserve">Zakres wsparcia określony w art. 3 ust. 1 </w:t>
      </w:r>
      <w:proofErr w:type="spellStart"/>
      <w:r>
        <w:rPr>
          <w:rStyle w:val="przypisdolnyZnak"/>
          <w:rFonts w:eastAsia="Calibri"/>
        </w:rPr>
        <w:t>pkt</w:t>
      </w:r>
      <w:proofErr w:type="spellEnd"/>
      <w:r>
        <w:rPr>
          <w:rStyle w:val="przypisdolnyZnak"/>
          <w:rFonts w:eastAsia="Calibri"/>
        </w:rPr>
        <w:t xml:space="preserve"> 4 lit. b ustawy z dnia 20 lutego 2015 r. o wspieraniu rozwoju obszarów wiejskich z udziałem środków Europejskiego Funduszu Rolnego na rzecz Rozwoju Obszarów Wiejskich w ramach Programu Rozwoju Obszarów Wiejskich na lata 2014–2020</w:t>
      </w:r>
    </w:p>
  </w:footnote>
  <w:footnote w:id="4">
    <w:p w:rsidR="002C44EB" w:rsidRDefault="002C44EB" w:rsidP="00DE0E02">
      <w:pPr>
        <w:pStyle w:val="Tekstprzypisudolnego"/>
      </w:pPr>
      <w:r>
        <w:rPr>
          <w:rStyle w:val="Odwoanieprzypisudolnego"/>
        </w:rPr>
        <w:footnoteRef/>
      </w:r>
      <w:r>
        <w:t xml:space="preserve"> </w:t>
      </w:r>
      <w:r>
        <w:rPr>
          <w:rStyle w:val="przypisdolnyZnak"/>
          <w:rFonts w:eastAsia="Calibri"/>
        </w:rPr>
        <w:t>Zgodnie z klasyfikacją działalności gospodarczej na podstawie przepisów rozporządzenia Rady Ministrów z dnia 24 grudnia 2007 r. w sprawie Polskiej Klasyfikacji Działalności (PKD) jako produkcja artykułów spożywczych lub produkcja napojów.</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EB" w:rsidRDefault="002C44EB" w:rsidP="002C44EB">
    <w:pPr>
      <w:pStyle w:val="Nagwek"/>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EB" w:rsidRDefault="002C44E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0.2pt;height:39.25pt" o:bullet="t">
        <v:imagedata r:id="rId1" o:title="clip_image001"/>
      </v:shape>
    </w:pict>
  </w:numPicBullet>
  <w:abstractNum w:abstractNumId="0">
    <w:nsid w:val="0EB14BD0"/>
    <w:multiLevelType w:val="hybridMultilevel"/>
    <w:tmpl w:val="B1AC912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FC74391"/>
    <w:multiLevelType w:val="multilevel"/>
    <w:tmpl w:val="DF4AB08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3FEB632F"/>
    <w:multiLevelType w:val="hybridMultilevel"/>
    <w:tmpl w:val="35627164"/>
    <w:lvl w:ilvl="0" w:tplc="95A44388">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41A22C3A"/>
    <w:multiLevelType w:val="hybridMultilevel"/>
    <w:tmpl w:val="22CAF9C0"/>
    <w:lvl w:ilvl="0" w:tplc="E9ECC46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27139F9"/>
    <w:multiLevelType w:val="hybridMultilevel"/>
    <w:tmpl w:val="B8A40D02"/>
    <w:lvl w:ilvl="0" w:tplc="7020FB94">
      <w:start w:val="1"/>
      <w:numFmt w:val="lowerLetter"/>
      <w:lvlText w:val="%1)"/>
      <w:lvlJc w:val="left"/>
      <w:pPr>
        <w:ind w:left="36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9AAE7DA6">
      <w:start w:val="1"/>
      <w:numFmt w:val="lowerLetter"/>
      <w:lvlText w:val="%8)"/>
      <w:lvlJc w:val="left"/>
      <w:pPr>
        <w:ind w:left="1211" w:hanging="360"/>
      </w:pPr>
      <w:rPr>
        <w:rFonts w:ascii="Times New Roman" w:eastAsia="Calibri" w:hAnsi="Times New Roman" w:cs="Times New Roman" w:hint="default"/>
        <w:strike w:val="0"/>
        <w:dstrike w:val="0"/>
        <w:u w:val="none"/>
        <w:effect w:val="none"/>
      </w:rPr>
    </w:lvl>
    <w:lvl w:ilvl="8" w:tplc="0415001B">
      <w:start w:val="1"/>
      <w:numFmt w:val="decimal"/>
      <w:lvlText w:val="%9."/>
      <w:lvlJc w:val="left"/>
      <w:pPr>
        <w:tabs>
          <w:tab w:val="num" w:pos="6480"/>
        </w:tabs>
        <w:ind w:left="6480" w:hanging="360"/>
      </w:pPr>
    </w:lvl>
  </w:abstractNum>
  <w:abstractNum w:abstractNumId="5">
    <w:nsid w:val="45E10C20"/>
    <w:multiLevelType w:val="multilevel"/>
    <w:tmpl w:val="0D609E54"/>
    <w:lvl w:ilvl="0">
      <w:start w:val="1"/>
      <w:numFmt w:val="decimal"/>
      <w:lvlText w:val="%1."/>
      <w:lvlJc w:val="left"/>
      <w:pPr>
        <w:ind w:left="360" w:hanging="360"/>
      </w:pPr>
      <w:rPr>
        <w:color w:val="auto"/>
      </w:rPr>
    </w:lvl>
    <w:lvl w:ilvl="1">
      <w:start w:val="1"/>
      <w:numFmt w:val="bullet"/>
      <w:lvlText w:val=""/>
      <w:lvlPicBulletId w:val="0"/>
      <w:lvlJc w:val="left"/>
      <w:pPr>
        <w:ind w:left="1080" w:hanging="360"/>
      </w:pPr>
      <w:rPr>
        <w:rFonts w:ascii="Symbol" w:hAnsi="Symbol" w:hint="default"/>
        <w:color w:val="auto"/>
      </w:rPr>
    </w:lvl>
    <w:lvl w:ilvl="2">
      <w:start w:val="1"/>
      <w:numFmt w:val="bullet"/>
      <w:lvlText w:val=""/>
      <w:lvlPicBulletId w:val="0"/>
      <w:lvlJc w:val="left"/>
      <w:pPr>
        <w:ind w:left="1800" w:hanging="180"/>
      </w:pPr>
      <w:rPr>
        <w:rFonts w:ascii="Symbol" w:hAnsi="Symbol" w:hint="default"/>
        <w:color w:val="auto"/>
      </w:rPr>
    </w:lvl>
    <w:lvl w:ilvl="3">
      <w:start w:val="1"/>
      <w:numFmt w:val="decimal"/>
      <w:lvlText w:val="%4."/>
      <w:lvlJc w:val="left"/>
      <w:pPr>
        <w:ind w:left="2520" w:hanging="360"/>
      </w:pPr>
      <w:rPr>
        <w:color w:val="auto"/>
      </w:rPr>
    </w:lvl>
    <w:lvl w:ilvl="4">
      <w:start w:val="1"/>
      <w:numFmt w:val="bullet"/>
      <w:lvlText w:val=""/>
      <w:lvlPicBulletId w:val="0"/>
      <w:lvlJc w:val="left"/>
      <w:pPr>
        <w:ind w:left="3240" w:hanging="360"/>
      </w:pPr>
      <w:rPr>
        <w:rFonts w:ascii="Symbol" w:hAnsi="Symbol" w:hint="default"/>
        <w:color w:val="auto"/>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rPr>
        <w:strike w:val="0"/>
        <w:dstrike w:val="0"/>
        <w:color w:val="auto"/>
        <w:u w:val="none"/>
        <w:effect w:val="none"/>
      </w:rPr>
    </w:lvl>
    <w:lvl w:ilvl="8">
      <w:start w:val="1"/>
      <w:numFmt w:val="lowerRoman"/>
      <w:lvlText w:val="%9."/>
      <w:lvlJc w:val="right"/>
      <w:pPr>
        <w:ind w:left="6120" w:hanging="180"/>
      </w:pPr>
    </w:lvl>
  </w:abstractNum>
  <w:abstractNum w:abstractNumId="6">
    <w:nsid w:val="4D602F5D"/>
    <w:multiLevelType w:val="hybridMultilevel"/>
    <w:tmpl w:val="75E4512C"/>
    <w:lvl w:ilvl="0" w:tplc="EA6849DC">
      <w:start w:val="1"/>
      <w:numFmt w:val="decimal"/>
      <w:lvlText w:val="%1."/>
      <w:lvlJc w:val="left"/>
      <w:pPr>
        <w:ind w:left="720" w:hanging="720"/>
      </w:pPr>
      <w:rPr>
        <w:b/>
        <w:sz w:val="22"/>
        <w:szCs w:val="22"/>
      </w:rPr>
    </w:lvl>
    <w:lvl w:ilvl="1" w:tplc="0415000F">
      <w:start w:val="1"/>
      <w:numFmt w:val="decimal"/>
      <w:lvlText w:val="%2."/>
      <w:lvlJc w:val="left"/>
      <w:pPr>
        <w:ind w:left="360" w:hanging="360"/>
      </w:pPr>
    </w:lvl>
    <w:lvl w:ilvl="2" w:tplc="66122C3A">
      <w:start w:val="1"/>
      <w:numFmt w:val="lowerLetter"/>
      <w:lvlText w:val="%3)"/>
      <w:lvlJc w:val="left"/>
      <w:pPr>
        <w:ind w:left="787" w:hanging="360"/>
      </w:pPr>
      <w:rPr>
        <w:color w:val="auto"/>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5066146A"/>
    <w:multiLevelType w:val="hybridMultilevel"/>
    <w:tmpl w:val="9E0A6C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539547B0"/>
    <w:multiLevelType w:val="hybridMultilevel"/>
    <w:tmpl w:val="F3B4F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460302E"/>
    <w:multiLevelType w:val="hybridMultilevel"/>
    <w:tmpl w:val="0C36B128"/>
    <w:lvl w:ilvl="0" w:tplc="7B4A61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C114756"/>
    <w:multiLevelType w:val="hybridMultilevel"/>
    <w:tmpl w:val="46CE9D32"/>
    <w:lvl w:ilvl="0" w:tplc="214253E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C6E3854"/>
    <w:multiLevelType w:val="hybridMultilevel"/>
    <w:tmpl w:val="F2E24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0457670"/>
    <w:multiLevelType w:val="hybridMultilevel"/>
    <w:tmpl w:val="D4EE5F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63D236B0"/>
    <w:multiLevelType w:val="hybridMultilevel"/>
    <w:tmpl w:val="25BAA6F4"/>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65506CC2"/>
    <w:multiLevelType w:val="hybridMultilevel"/>
    <w:tmpl w:val="25BAA6F4"/>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79B03088"/>
    <w:multiLevelType w:val="multilevel"/>
    <w:tmpl w:val="843A3B0C"/>
    <w:lvl w:ilvl="0">
      <w:start w:val="1"/>
      <w:numFmt w:val="decimal"/>
      <w:lvlText w:val="%1."/>
      <w:lvlJc w:val="left"/>
      <w:pPr>
        <w:ind w:left="360" w:hanging="360"/>
      </w:pPr>
      <w:rPr>
        <w:color w:val="auto"/>
      </w:rPr>
    </w:lvl>
    <w:lvl w:ilvl="1">
      <w:start w:val="1"/>
      <w:numFmt w:val="bullet"/>
      <w:lvlText w:val=""/>
      <w:lvlPicBulletId w:val="0"/>
      <w:lvlJc w:val="left"/>
      <w:pPr>
        <w:ind w:left="1080" w:hanging="360"/>
      </w:pPr>
      <w:rPr>
        <w:rFonts w:ascii="Symbol" w:hAnsi="Symbol" w:hint="default"/>
        <w:color w:val="auto"/>
      </w:rPr>
    </w:lvl>
    <w:lvl w:ilvl="2">
      <w:start w:val="1"/>
      <w:numFmt w:val="bullet"/>
      <w:lvlText w:val=""/>
      <w:lvlPicBulletId w:val="0"/>
      <w:lvlJc w:val="left"/>
      <w:pPr>
        <w:ind w:left="1800" w:hanging="180"/>
      </w:pPr>
      <w:rPr>
        <w:rFonts w:ascii="Symbol" w:hAnsi="Symbol" w:hint="default"/>
        <w:color w:val="auto"/>
      </w:rPr>
    </w:lvl>
    <w:lvl w:ilvl="3">
      <w:start w:val="1"/>
      <w:numFmt w:val="decimal"/>
      <w:lvlText w:val="%4."/>
      <w:lvlJc w:val="left"/>
      <w:pPr>
        <w:ind w:left="2520" w:hanging="360"/>
      </w:pPr>
      <w:rPr>
        <w:color w:val="auto"/>
      </w:rPr>
    </w:lvl>
    <w:lvl w:ilvl="4">
      <w:start w:val="1"/>
      <w:numFmt w:val="bullet"/>
      <w:lvlText w:val=""/>
      <w:lvlPicBulletId w:val="0"/>
      <w:lvlJc w:val="left"/>
      <w:pPr>
        <w:ind w:left="3240" w:hanging="360"/>
      </w:pPr>
      <w:rPr>
        <w:rFonts w:ascii="Symbol" w:hAnsi="Symbol" w:hint="default"/>
        <w:color w:val="auto"/>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rPr>
        <w:strike w:val="0"/>
        <w:dstrike w:val="0"/>
        <w:color w:val="auto"/>
        <w:u w:val="none"/>
        <w:effect w:val="none"/>
      </w:rPr>
    </w:lvl>
    <w:lvl w:ilvl="8">
      <w:start w:val="1"/>
      <w:numFmt w:val="lowerRoman"/>
      <w:lvlText w:val="%9."/>
      <w:lvlJc w:val="right"/>
      <w:pPr>
        <w:ind w:left="6120" w:hanging="180"/>
      </w:pPr>
    </w:lvl>
  </w:abstractNum>
  <w:abstractNum w:abstractNumId="16">
    <w:nsid w:val="7AD623E9"/>
    <w:multiLevelType w:val="hybridMultilevel"/>
    <w:tmpl w:val="C48007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F164372"/>
    <w:multiLevelType w:val="hybridMultilevel"/>
    <w:tmpl w:val="78AA801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17"/>
  </w:num>
  <w:num w:numId="2">
    <w:abstractNumId w:val="11"/>
  </w:num>
  <w:num w:numId="3">
    <w:abstractNumId w:val="12"/>
  </w:num>
  <w:num w:numId="4">
    <w:abstractNumId w:val="9"/>
  </w:num>
  <w:num w:numId="5">
    <w:abstractNumId w:val="2"/>
  </w:num>
  <w:num w:numId="6">
    <w:abstractNumId w:val="0"/>
  </w:num>
  <w:num w:numId="7">
    <w:abstractNumId w:val="16"/>
  </w:num>
  <w:num w:numId="8">
    <w:abstractNumId w:val="1"/>
  </w:num>
  <w:num w:numId="9">
    <w:abstractNumId w:val="8"/>
  </w:num>
  <w:num w:numId="10">
    <w:abstractNumId w:val="3"/>
  </w:num>
  <w:num w:numId="11">
    <w:abstractNumId w:val="10"/>
  </w:num>
  <w:num w:numId="12">
    <w:abstractNumId w:val="7"/>
  </w:num>
  <w:num w:numId="13">
    <w:abstractNumId w:val="5"/>
    <w:lvlOverride w:ilvl="0">
      <w:startOverride w:val="1"/>
    </w:lvlOverride>
    <w:lvlOverride w:ilvl="1"/>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E0E02"/>
    <w:rsid w:val="00065949"/>
    <w:rsid w:val="000D2767"/>
    <w:rsid w:val="001300DB"/>
    <w:rsid w:val="00205BF3"/>
    <w:rsid w:val="0025456F"/>
    <w:rsid w:val="002C44EB"/>
    <w:rsid w:val="003660A4"/>
    <w:rsid w:val="00732F46"/>
    <w:rsid w:val="00B54191"/>
    <w:rsid w:val="00BA04B2"/>
    <w:rsid w:val="00BE4E88"/>
    <w:rsid w:val="00DE0E02"/>
    <w:rsid w:val="00FF5B2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4" type="connector" idref="#_x0000_s1026"/>
        <o:r id="V:Rule5"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0E02"/>
    <w:pPr>
      <w:spacing w:after="160" w:line="259" w:lineRule="auto"/>
    </w:pPr>
    <w:rPr>
      <w:rFonts w:ascii="Calibri" w:eastAsia="Calibri" w:hAnsi="Calibri" w:cs="Times New Roman"/>
    </w:rPr>
  </w:style>
  <w:style w:type="paragraph" w:styleId="Nagwek4">
    <w:name w:val="heading 4"/>
    <w:basedOn w:val="Normalny"/>
    <w:next w:val="Normalny"/>
    <w:link w:val="Nagwek4Znak"/>
    <w:uiPriority w:val="9"/>
    <w:semiHidden/>
    <w:unhideWhenUsed/>
    <w:qFormat/>
    <w:rsid w:val="00DE0E02"/>
    <w:pPr>
      <w:keepNext/>
      <w:keepLines/>
      <w:spacing w:before="200" w:after="0"/>
      <w:outlineLvl w:val="3"/>
    </w:pPr>
    <w:rPr>
      <w:rFonts w:ascii="Cambria" w:eastAsia="Times New Roman" w:hAnsi="Cambria"/>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E0E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0E02"/>
    <w:rPr>
      <w:rFonts w:ascii="Calibri" w:eastAsia="Calibri" w:hAnsi="Calibri" w:cs="Times New Roman"/>
    </w:rPr>
  </w:style>
  <w:style w:type="paragraph" w:styleId="Stopka">
    <w:name w:val="footer"/>
    <w:basedOn w:val="Normalny"/>
    <w:link w:val="StopkaZnak"/>
    <w:uiPriority w:val="99"/>
    <w:unhideWhenUsed/>
    <w:rsid w:val="00DE0E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0E02"/>
    <w:rPr>
      <w:rFonts w:ascii="Calibri" w:eastAsia="Calibri" w:hAnsi="Calibri" w:cs="Times New Roman"/>
    </w:rPr>
  </w:style>
  <w:style w:type="paragraph" w:styleId="Akapitzlist">
    <w:name w:val="List Paragraph"/>
    <w:basedOn w:val="Normalny"/>
    <w:link w:val="AkapitzlistZnak"/>
    <w:uiPriority w:val="34"/>
    <w:qFormat/>
    <w:rsid w:val="00DE0E02"/>
    <w:pPr>
      <w:ind w:left="720"/>
      <w:contextualSpacing/>
    </w:pPr>
  </w:style>
  <w:style w:type="character" w:customStyle="1" w:styleId="AkapitzlistZnak">
    <w:name w:val="Akapit z listą Znak"/>
    <w:link w:val="Akapitzlist"/>
    <w:uiPriority w:val="34"/>
    <w:rsid w:val="00DE0E02"/>
    <w:rPr>
      <w:rFonts w:ascii="Calibri" w:eastAsia="Calibri" w:hAnsi="Calibri" w:cs="Times New Roman"/>
    </w:rPr>
  </w:style>
  <w:style w:type="character" w:customStyle="1" w:styleId="Nagwek4Znak">
    <w:name w:val="Nagłówek 4 Znak"/>
    <w:basedOn w:val="Domylnaczcionkaakapitu"/>
    <w:link w:val="Nagwek4"/>
    <w:uiPriority w:val="9"/>
    <w:semiHidden/>
    <w:rsid w:val="00DE0E02"/>
    <w:rPr>
      <w:rFonts w:ascii="Cambria" w:eastAsia="Times New Roman" w:hAnsi="Cambria" w:cs="Times New Roman"/>
      <w:b/>
      <w:bCs/>
      <w:i/>
      <w:iCs/>
      <w:color w:val="4F81BD"/>
    </w:rPr>
  </w:style>
  <w:style w:type="character" w:styleId="Odwoanieprzypisudolnego">
    <w:name w:val="footnote reference"/>
    <w:uiPriority w:val="99"/>
    <w:rsid w:val="00DE0E02"/>
    <w:rPr>
      <w:vertAlign w:val="superscript"/>
    </w:rPr>
  </w:style>
  <w:style w:type="paragraph" w:styleId="Tekstprzypisudolnego">
    <w:name w:val="footnote text"/>
    <w:basedOn w:val="Normalny"/>
    <w:link w:val="TekstprzypisudolnegoZnak1"/>
    <w:uiPriority w:val="99"/>
    <w:rsid w:val="00DE0E02"/>
    <w:pPr>
      <w:suppressAutoHyphens/>
      <w:spacing w:after="0" w:line="240" w:lineRule="auto"/>
    </w:pPr>
    <w:rPr>
      <w:sz w:val="20"/>
      <w:szCs w:val="20"/>
      <w:lang w:eastAsia="ar-SA"/>
    </w:rPr>
  </w:style>
  <w:style w:type="character" w:customStyle="1" w:styleId="TekstprzypisudolnegoZnak">
    <w:name w:val="Tekst przypisu dolnego Znak"/>
    <w:basedOn w:val="Domylnaczcionkaakapitu"/>
    <w:link w:val="Tekstprzypisudolnego"/>
    <w:uiPriority w:val="99"/>
    <w:semiHidden/>
    <w:rsid w:val="00DE0E02"/>
    <w:rPr>
      <w:rFonts w:ascii="Calibri" w:eastAsia="Calibri" w:hAnsi="Calibri" w:cs="Times New Roman"/>
      <w:sz w:val="20"/>
      <w:szCs w:val="20"/>
    </w:rPr>
  </w:style>
  <w:style w:type="character" w:customStyle="1" w:styleId="TekstprzypisudolnegoZnak1">
    <w:name w:val="Tekst przypisu dolnego Znak1"/>
    <w:basedOn w:val="Domylnaczcionkaakapitu"/>
    <w:link w:val="Tekstprzypisudolnego"/>
    <w:uiPriority w:val="99"/>
    <w:rsid w:val="00DE0E02"/>
    <w:rPr>
      <w:rFonts w:ascii="Calibri" w:eastAsia="Calibri" w:hAnsi="Calibri" w:cs="Times New Roman"/>
      <w:sz w:val="20"/>
      <w:szCs w:val="20"/>
      <w:lang w:eastAsia="ar-SA"/>
    </w:rPr>
  </w:style>
  <w:style w:type="paragraph" w:customStyle="1" w:styleId="Standard">
    <w:name w:val="Standard"/>
    <w:rsid w:val="00DE0E02"/>
    <w:pPr>
      <w:suppressAutoHyphens/>
      <w:overflowPunct w:val="0"/>
      <w:autoSpaceDE w:val="0"/>
      <w:autoSpaceDN w:val="0"/>
      <w:spacing w:after="0"/>
      <w:textAlignment w:val="baseline"/>
    </w:pPr>
    <w:rPr>
      <w:rFonts w:ascii="Arial" w:eastAsia="Arial" w:hAnsi="Arial" w:cs="Arial"/>
      <w:color w:val="000000"/>
      <w:kern w:val="3"/>
      <w:lang w:eastAsia="pl-PL"/>
    </w:rPr>
  </w:style>
  <w:style w:type="paragraph" w:customStyle="1" w:styleId="Default">
    <w:name w:val="Default"/>
    <w:rsid w:val="00DE0E0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przypisdolnyZnak">
    <w:name w:val="przypis dolny Znak"/>
    <w:link w:val="przypisdolny"/>
    <w:locked/>
    <w:rsid w:val="00DE0E02"/>
    <w:rPr>
      <w:rFonts w:ascii="Candara" w:eastAsia="Times New Roman" w:hAnsi="Candara"/>
      <w:sz w:val="18"/>
    </w:rPr>
  </w:style>
  <w:style w:type="paragraph" w:customStyle="1" w:styleId="przypisdolny">
    <w:name w:val="przypis dolny"/>
    <w:basedOn w:val="Tekstprzypisudolnego"/>
    <w:link w:val="przypisdolnyZnak"/>
    <w:qFormat/>
    <w:rsid w:val="00DE0E02"/>
    <w:pPr>
      <w:suppressAutoHyphens w:val="0"/>
      <w:spacing w:before="120"/>
      <w:jc w:val="both"/>
    </w:pPr>
    <w:rPr>
      <w:rFonts w:ascii="Candara" w:eastAsia="Times New Roman" w:hAnsi="Candara" w:cstheme="minorBidi"/>
      <w:sz w:val="18"/>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12463</Words>
  <Characters>74781</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 Zarecka</dc:creator>
  <cp:lastModifiedBy>Bożena Zarecka</cp:lastModifiedBy>
  <cp:revision>2</cp:revision>
  <cp:lastPrinted>2021-06-09T11:02:00Z</cp:lastPrinted>
  <dcterms:created xsi:type="dcterms:W3CDTF">2021-06-09T12:13:00Z</dcterms:created>
  <dcterms:modified xsi:type="dcterms:W3CDTF">2021-06-09T12:13:00Z</dcterms:modified>
</cp:coreProperties>
</file>